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C852" w14:textId="77777777" w:rsidR="009147B8" w:rsidRPr="00625662" w:rsidRDefault="009147B8" w:rsidP="00625662">
      <w:pPr>
        <w:jc w:val="center"/>
        <w:rPr>
          <w:rFonts w:ascii="Verdana" w:hAnsi="Verdana"/>
          <w:b/>
          <w:sz w:val="20"/>
          <w:szCs w:val="20"/>
        </w:rPr>
      </w:pPr>
      <w:r w:rsidRPr="00625662">
        <w:rPr>
          <w:rFonts w:ascii="Verdana" w:hAnsi="Verdana"/>
          <w:b/>
          <w:sz w:val="20"/>
          <w:szCs w:val="20"/>
        </w:rPr>
        <w:t>Publi</w:t>
      </w:r>
      <w:r w:rsidR="00BF5C03">
        <w:rPr>
          <w:rFonts w:ascii="Verdana" w:hAnsi="Verdana"/>
          <w:b/>
          <w:sz w:val="20"/>
          <w:szCs w:val="20"/>
        </w:rPr>
        <w:t>c Health Practitioner Registration and</w:t>
      </w:r>
      <w:r w:rsidRPr="00625662">
        <w:rPr>
          <w:rFonts w:ascii="Verdana" w:hAnsi="Verdana"/>
          <w:b/>
          <w:sz w:val="20"/>
          <w:szCs w:val="20"/>
        </w:rPr>
        <w:t xml:space="preserve"> Support </w:t>
      </w:r>
      <w:r w:rsidR="00BF5C03">
        <w:rPr>
          <w:rFonts w:ascii="Verdana" w:hAnsi="Verdana"/>
          <w:b/>
          <w:sz w:val="20"/>
          <w:szCs w:val="20"/>
        </w:rPr>
        <w:t>Scheme</w:t>
      </w:r>
      <w:r>
        <w:rPr>
          <w:rFonts w:ascii="Verdana" w:hAnsi="Verdana"/>
          <w:b/>
          <w:sz w:val="20"/>
          <w:szCs w:val="20"/>
        </w:rPr>
        <w:t xml:space="preserve"> - Competency</w:t>
      </w:r>
      <w:r w:rsidRPr="00625662">
        <w:rPr>
          <w:rFonts w:ascii="Verdana" w:hAnsi="Verdana"/>
          <w:b/>
          <w:sz w:val="20"/>
          <w:szCs w:val="20"/>
        </w:rPr>
        <w:t xml:space="preserve"> Grid</w:t>
      </w:r>
      <w:r>
        <w:rPr>
          <w:rStyle w:val="FootnoteReference"/>
          <w:rFonts w:ascii="Verdana" w:hAnsi="Verdana"/>
          <w:b/>
          <w:sz w:val="20"/>
          <w:szCs w:val="20"/>
        </w:rPr>
        <w:footnoteReference w:id="1"/>
      </w:r>
    </w:p>
    <w:p w14:paraId="5862DCDC" w14:textId="77777777" w:rsidR="009147B8" w:rsidRDefault="009147B8" w:rsidP="00625662">
      <w:pPr>
        <w:rPr>
          <w:sz w:val="20"/>
          <w:szCs w:val="20"/>
        </w:rPr>
      </w:pPr>
    </w:p>
    <w:p w14:paraId="63BFD36A" w14:textId="563C0A76" w:rsidR="009147B8" w:rsidRDefault="009147B8" w:rsidP="00625662">
      <w:pPr>
        <w:rPr>
          <w:rFonts w:ascii="Verdana" w:hAnsi="Verdana"/>
          <w:sz w:val="20"/>
          <w:szCs w:val="20"/>
        </w:rPr>
      </w:pPr>
      <w:r w:rsidRPr="004665ED">
        <w:rPr>
          <w:rFonts w:ascii="Verdana" w:hAnsi="Verdana"/>
          <w:sz w:val="20"/>
          <w:szCs w:val="20"/>
        </w:rPr>
        <w:t>Use this tool to map piece</w:t>
      </w:r>
      <w:r>
        <w:rPr>
          <w:rFonts w:ascii="Verdana" w:hAnsi="Verdana"/>
          <w:sz w:val="20"/>
          <w:szCs w:val="20"/>
        </w:rPr>
        <w:t>s</w:t>
      </w:r>
      <w:r w:rsidRPr="004665ED">
        <w:rPr>
          <w:rFonts w:ascii="Verdana" w:hAnsi="Verdana"/>
          <w:sz w:val="20"/>
          <w:szCs w:val="20"/>
        </w:rPr>
        <w:t xml:space="preserve"> of work against the UK Public Health Register’s (UKPHR) Public Health Practitioner Standards. The stan</w:t>
      </w:r>
      <w:r>
        <w:rPr>
          <w:rFonts w:ascii="Verdana" w:hAnsi="Verdana"/>
          <w:sz w:val="20"/>
          <w:szCs w:val="20"/>
        </w:rPr>
        <w:t xml:space="preserve">dards can be downloaded from the UKPHR </w:t>
      </w:r>
      <w:r w:rsidRPr="004665ED">
        <w:rPr>
          <w:rFonts w:ascii="Verdana" w:hAnsi="Verdana"/>
          <w:sz w:val="20"/>
          <w:szCs w:val="20"/>
        </w:rPr>
        <w:t xml:space="preserve">at </w:t>
      </w:r>
      <w:hyperlink r:id="rId9" w:history="1">
        <w:r w:rsidR="00FC07A7" w:rsidRPr="00FC07A7">
          <w:rPr>
            <w:color w:val="0000FF"/>
            <w:u w:val="single"/>
          </w:rPr>
          <w:t>UKPHR-Practitioner-Standards-2026-2.pdf</w:t>
        </w:r>
      </w:hyperlink>
    </w:p>
    <w:p w14:paraId="511E6E23" w14:textId="77777777" w:rsidR="009147B8" w:rsidRPr="004665ED" w:rsidRDefault="009147B8" w:rsidP="00625662">
      <w:pPr>
        <w:rPr>
          <w:rFonts w:ascii="Verdana" w:hAnsi="Verdana"/>
          <w:sz w:val="20"/>
          <w:szCs w:val="20"/>
        </w:rPr>
      </w:pPr>
    </w:p>
    <w:p w14:paraId="17740C62" w14:textId="77777777" w:rsidR="009147B8" w:rsidRDefault="009147B8" w:rsidP="00625662">
      <w:pPr>
        <w:rPr>
          <w:sz w:val="20"/>
          <w:szCs w:val="20"/>
        </w:rPr>
      </w:pPr>
    </w:p>
    <w:tbl>
      <w:tblPr>
        <w:tblW w:w="10770" w:type="dxa"/>
        <w:tblInd w:w="1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257"/>
        <w:gridCol w:w="316"/>
        <w:gridCol w:w="316"/>
        <w:gridCol w:w="316"/>
        <w:gridCol w:w="316"/>
        <w:gridCol w:w="316"/>
        <w:gridCol w:w="31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2929DE" w:rsidRPr="004665ED" w14:paraId="232192AD" w14:textId="77777777" w:rsidTr="002929DE">
        <w:trPr>
          <w:cantSplit/>
          <w:trHeight w:val="1352"/>
        </w:trPr>
        <w:tc>
          <w:tcPr>
            <w:tcW w:w="375" w:type="dxa"/>
            <w:textDirection w:val="btLr"/>
          </w:tcPr>
          <w:p w14:paraId="5A0BD302" w14:textId="77777777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Commentary</w:t>
            </w:r>
            <w:r w:rsidRPr="002C5663">
              <w:rPr>
                <w:rFonts w:ascii="Verdana" w:hAnsi="Verdana"/>
                <w:sz w:val="14"/>
                <w:szCs w:val="14"/>
              </w:rPr>
              <w:t>*</w:t>
            </w:r>
          </w:p>
        </w:tc>
        <w:tc>
          <w:tcPr>
            <w:tcW w:w="257" w:type="dxa"/>
            <w:textDirection w:val="btLr"/>
          </w:tcPr>
          <w:p w14:paraId="12AAD18A" w14:textId="096DDCAB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1.1</w:t>
            </w:r>
          </w:p>
        </w:tc>
        <w:tc>
          <w:tcPr>
            <w:tcW w:w="316" w:type="dxa"/>
            <w:textDirection w:val="btLr"/>
          </w:tcPr>
          <w:p w14:paraId="3E355E7E" w14:textId="6D487310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1.2</w:t>
            </w:r>
          </w:p>
        </w:tc>
        <w:tc>
          <w:tcPr>
            <w:tcW w:w="316" w:type="dxa"/>
            <w:textDirection w:val="btLr"/>
          </w:tcPr>
          <w:p w14:paraId="2076ECEE" w14:textId="4A4FD716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1.3</w:t>
            </w:r>
          </w:p>
        </w:tc>
        <w:tc>
          <w:tcPr>
            <w:tcW w:w="316" w:type="dxa"/>
            <w:textDirection w:val="btLr"/>
          </w:tcPr>
          <w:p w14:paraId="0D6C222F" w14:textId="5A5DF0E7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1.4</w:t>
            </w:r>
          </w:p>
        </w:tc>
        <w:tc>
          <w:tcPr>
            <w:tcW w:w="316" w:type="dxa"/>
            <w:textDirection w:val="btLr"/>
          </w:tcPr>
          <w:p w14:paraId="08680FA3" w14:textId="35C27879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1.5</w:t>
            </w:r>
          </w:p>
        </w:tc>
        <w:tc>
          <w:tcPr>
            <w:tcW w:w="316" w:type="dxa"/>
            <w:textDirection w:val="btLr"/>
          </w:tcPr>
          <w:p w14:paraId="1B2C9A49" w14:textId="04CF7637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1.6</w:t>
            </w:r>
          </w:p>
        </w:tc>
        <w:tc>
          <w:tcPr>
            <w:tcW w:w="316" w:type="dxa"/>
            <w:textDirection w:val="btLr"/>
          </w:tcPr>
          <w:p w14:paraId="1927B398" w14:textId="4C2CCEEA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1.7</w:t>
            </w:r>
          </w:p>
        </w:tc>
        <w:tc>
          <w:tcPr>
            <w:tcW w:w="317" w:type="dxa"/>
            <w:textDirection w:val="btLr"/>
          </w:tcPr>
          <w:p w14:paraId="2321963A" w14:textId="279D826C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1.8</w:t>
            </w:r>
          </w:p>
        </w:tc>
        <w:tc>
          <w:tcPr>
            <w:tcW w:w="317" w:type="dxa"/>
            <w:textDirection w:val="btLr"/>
          </w:tcPr>
          <w:p w14:paraId="5A8CF7E6" w14:textId="5ECD4C30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2.1</w:t>
            </w:r>
          </w:p>
        </w:tc>
        <w:tc>
          <w:tcPr>
            <w:tcW w:w="317" w:type="dxa"/>
            <w:textDirection w:val="btLr"/>
          </w:tcPr>
          <w:p w14:paraId="6D0F21AC" w14:textId="21286FE1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2.2</w:t>
            </w:r>
          </w:p>
        </w:tc>
        <w:tc>
          <w:tcPr>
            <w:tcW w:w="317" w:type="dxa"/>
            <w:textDirection w:val="btLr"/>
          </w:tcPr>
          <w:p w14:paraId="788BABA2" w14:textId="4D59CA4E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2.3</w:t>
            </w:r>
          </w:p>
        </w:tc>
        <w:tc>
          <w:tcPr>
            <w:tcW w:w="317" w:type="dxa"/>
            <w:textDirection w:val="btLr"/>
          </w:tcPr>
          <w:p w14:paraId="21445246" w14:textId="1EF820ED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2.4</w:t>
            </w:r>
          </w:p>
        </w:tc>
        <w:tc>
          <w:tcPr>
            <w:tcW w:w="317" w:type="dxa"/>
            <w:textDirection w:val="btLr"/>
          </w:tcPr>
          <w:p w14:paraId="55151AF9" w14:textId="7CCB83CA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2.5</w:t>
            </w:r>
          </w:p>
        </w:tc>
        <w:tc>
          <w:tcPr>
            <w:tcW w:w="317" w:type="dxa"/>
            <w:textDirection w:val="btLr"/>
          </w:tcPr>
          <w:p w14:paraId="25B8B09B" w14:textId="7826B981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2.6</w:t>
            </w:r>
          </w:p>
        </w:tc>
        <w:tc>
          <w:tcPr>
            <w:tcW w:w="317" w:type="dxa"/>
            <w:textDirection w:val="btLr"/>
          </w:tcPr>
          <w:p w14:paraId="395BDE3C" w14:textId="76EE9B54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3.1</w:t>
            </w:r>
          </w:p>
        </w:tc>
        <w:tc>
          <w:tcPr>
            <w:tcW w:w="317" w:type="dxa"/>
            <w:textDirection w:val="btLr"/>
          </w:tcPr>
          <w:p w14:paraId="146978EB" w14:textId="25C99AF0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3.2</w:t>
            </w:r>
          </w:p>
        </w:tc>
        <w:tc>
          <w:tcPr>
            <w:tcW w:w="317" w:type="dxa"/>
            <w:textDirection w:val="btLr"/>
          </w:tcPr>
          <w:p w14:paraId="2D509009" w14:textId="4885EB29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4.1</w:t>
            </w:r>
          </w:p>
        </w:tc>
        <w:tc>
          <w:tcPr>
            <w:tcW w:w="317" w:type="dxa"/>
            <w:textDirection w:val="btLr"/>
          </w:tcPr>
          <w:p w14:paraId="06B279BF" w14:textId="325B3454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4.2</w:t>
            </w:r>
          </w:p>
        </w:tc>
        <w:tc>
          <w:tcPr>
            <w:tcW w:w="317" w:type="dxa"/>
            <w:textDirection w:val="btLr"/>
          </w:tcPr>
          <w:p w14:paraId="07F54B03" w14:textId="13DB2409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5.1</w:t>
            </w:r>
          </w:p>
        </w:tc>
        <w:tc>
          <w:tcPr>
            <w:tcW w:w="317" w:type="dxa"/>
            <w:textDirection w:val="btLr"/>
          </w:tcPr>
          <w:p w14:paraId="684B7586" w14:textId="72DC73AE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5.2</w:t>
            </w:r>
          </w:p>
        </w:tc>
        <w:tc>
          <w:tcPr>
            <w:tcW w:w="317" w:type="dxa"/>
            <w:textDirection w:val="btLr"/>
          </w:tcPr>
          <w:p w14:paraId="31E881CD" w14:textId="6CE40F59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5.3</w:t>
            </w:r>
          </w:p>
        </w:tc>
        <w:tc>
          <w:tcPr>
            <w:tcW w:w="317" w:type="dxa"/>
            <w:textDirection w:val="btLr"/>
          </w:tcPr>
          <w:p w14:paraId="3FC8736F" w14:textId="1207282F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6.1</w:t>
            </w:r>
          </w:p>
        </w:tc>
        <w:tc>
          <w:tcPr>
            <w:tcW w:w="317" w:type="dxa"/>
            <w:textDirection w:val="btLr"/>
          </w:tcPr>
          <w:p w14:paraId="08013AA0" w14:textId="6FBAB9DD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6.2</w:t>
            </w:r>
          </w:p>
        </w:tc>
        <w:tc>
          <w:tcPr>
            <w:tcW w:w="317" w:type="dxa"/>
            <w:textDirection w:val="btLr"/>
          </w:tcPr>
          <w:p w14:paraId="60632350" w14:textId="6C2F9A35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7.1</w:t>
            </w:r>
          </w:p>
        </w:tc>
        <w:tc>
          <w:tcPr>
            <w:tcW w:w="317" w:type="dxa"/>
            <w:textDirection w:val="btLr"/>
          </w:tcPr>
          <w:p w14:paraId="564EA44E" w14:textId="4A01DB6D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7.2</w:t>
            </w:r>
          </w:p>
        </w:tc>
        <w:tc>
          <w:tcPr>
            <w:tcW w:w="317" w:type="dxa"/>
            <w:textDirection w:val="btLr"/>
          </w:tcPr>
          <w:p w14:paraId="220221EC" w14:textId="577990E9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7.3</w:t>
            </w:r>
          </w:p>
        </w:tc>
        <w:tc>
          <w:tcPr>
            <w:tcW w:w="317" w:type="dxa"/>
            <w:textDirection w:val="btLr"/>
          </w:tcPr>
          <w:p w14:paraId="46DC2F8E" w14:textId="0D68EDA4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7.4</w:t>
            </w:r>
          </w:p>
        </w:tc>
        <w:tc>
          <w:tcPr>
            <w:tcW w:w="317" w:type="dxa"/>
            <w:textDirection w:val="btLr"/>
          </w:tcPr>
          <w:p w14:paraId="081925BE" w14:textId="7E186425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7.5</w:t>
            </w:r>
          </w:p>
        </w:tc>
        <w:tc>
          <w:tcPr>
            <w:tcW w:w="317" w:type="dxa"/>
            <w:textDirection w:val="btLr"/>
          </w:tcPr>
          <w:p w14:paraId="47C9A49E" w14:textId="44442C55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7.6</w:t>
            </w:r>
          </w:p>
        </w:tc>
        <w:tc>
          <w:tcPr>
            <w:tcW w:w="317" w:type="dxa"/>
            <w:textDirection w:val="btLr"/>
          </w:tcPr>
          <w:p w14:paraId="1DBD1CE3" w14:textId="279FF591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7.7</w:t>
            </w:r>
          </w:p>
        </w:tc>
        <w:tc>
          <w:tcPr>
            <w:tcW w:w="317" w:type="dxa"/>
            <w:textDirection w:val="btLr"/>
          </w:tcPr>
          <w:p w14:paraId="7B0A01FC" w14:textId="4ABE2DCC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8.1</w:t>
            </w:r>
          </w:p>
        </w:tc>
        <w:tc>
          <w:tcPr>
            <w:tcW w:w="317" w:type="dxa"/>
            <w:textDirection w:val="btLr"/>
          </w:tcPr>
          <w:p w14:paraId="49FB125D" w14:textId="579B8CC0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8.2</w:t>
            </w:r>
          </w:p>
        </w:tc>
        <w:tc>
          <w:tcPr>
            <w:tcW w:w="317" w:type="dxa"/>
            <w:textDirection w:val="btLr"/>
          </w:tcPr>
          <w:p w14:paraId="3FFC5054" w14:textId="189A4C98" w:rsidR="002929DE" w:rsidRPr="002C5663" w:rsidRDefault="002929DE" w:rsidP="002C5663">
            <w:pPr>
              <w:ind w:left="113" w:right="113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8.3</w:t>
            </w:r>
          </w:p>
        </w:tc>
      </w:tr>
      <w:tr w:rsidR="002929DE" w:rsidRPr="004665ED" w14:paraId="7256D47A" w14:textId="77777777" w:rsidTr="002929DE">
        <w:trPr>
          <w:trHeight w:val="521"/>
        </w:trPr>
        <w:tc>
          <w:tcPr>
            <w:tcW w:w="375" w:type="dxa"/>
          </w:tcPr>
          <w:p w14:paraId="5A04AED1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57" w:type="dxa"/>
          </w:tcPr>
          <w:p w14:paraId="00B37C1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00AB607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49A1336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483D471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71DD6B6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566E997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6C029A6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AE9A33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027CB3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01AB494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3271C4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E73E64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F56C5A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EEA766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3CD579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7A5ED3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38AE540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289828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061F47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8ECA7F7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9F478A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2C6B621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C45E0A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1F831A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996341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258BDB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172857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176455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14F467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9501D7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18792A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9121FD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75CF2D1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9DE" w:rsidRPr="004665ED" w14:paraId="388E19FA" w14:textId="77777777" w:rsidTr="002929DE">
        <w:trPr>
          <w:trHeight w:val="515"/>
        </w:trPr>
        <w:tc>
          <w:tcPr>
            <w:tcW w:w="375" w:type="dxa"/>
          </w:tcPr>
          <w:p w14:paraId="0822300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57" w:type="dxa"/>
          </w:tcPr>
          <w:p w14:paraId="229A339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10B9418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2E12C70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216B521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2D38BBFB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7490698B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632DDFC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1EE868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6AB831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CD1F7D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E1D695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95FFD7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028B684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92BCEB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0A656C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85B799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8546E4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A1733C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72ACDB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022865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789E0B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F7FF180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A60ADE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30E953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17E4AB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5047CF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83AAB3B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DC7C34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39C957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91F32D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CEDA9C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49660E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810473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9DE" w:rsidRPr="004665ED" w14:paraId="0544CAD3" w14:textId="77777777" w:rsidTr="002929DE">
        <w:trPr>
          <w:trHeight w:val="537"/>
        </w:trPr>
        <w:tc>
          <w:tcPr>
            <w:tcW w:w="375" w:type="dxa"/>
          </w:tcPr>
          <w:p w14:paraId="3E875507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57" w:type="dxa"/>
          </w:tcPr>
          <w:p w14:paraId="68D5C9C7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6CAAC82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6ECCAF51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3D6EB71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5B724F7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4B5F2980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1CC7DFDB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AE38B8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66DACD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88D71C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553A54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4F9877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03CEA9D0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A555247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6422CB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3BAF1F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5E0E65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FF0B8F8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0F4F27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0076A9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7902F9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17F8C4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5363FF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348EAD7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F6604F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7D9167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0E3F25C1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79806C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0E48B37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619DEC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9837BF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43865A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29FF80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929DE" w:rsidRPr="004665ED" w14:paraId="02F16EC1" w14:textId="77777777" w:rsidTr="002929DE">
        <w:trPr>
          <w:trHeight w:val="531"/>
        </w:trPr>
        <w:tc>
          <w:tcPr>
            <w:tcW w:w="375" w:type="dxa"/>
          </w:tcPr>
          <w:p w14:paraId="3B25A2B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57" w:type="dxa"/>
          </w:tcPr>
          <w:p w14:paraId="2DE145A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363A6127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78ADD933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40727708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024D5157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6B362B81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6" w:type="dxa"/>
          </w:tcPr>
          <w:p w14:paraId="182FD6D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E520B4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C87E22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3FC156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8CF3BA9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130917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F488E18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0D7FF3BB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00B60B9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2E6DA8C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D5B060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802FF54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60A099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A1FAC8B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C2B288A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EBEFA0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3F8A5B06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446480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74708D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7B2C06EF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312FA61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6A1C494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A352F05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4559AC0E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1C2A7BBD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24D9D5A8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7" w:type="dxa"/>
          </w:tcPr>
          <w:p w14:paraId="53E65942" w14:textId="77777777" w:rsidR="002929DE" w:rsidRPr="002C5663" w:rsidRDefault="002929DE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8F9D2FE" w14:textId="6C990F19" w:rsidR="009147B8" w:rsidRDefault="009147B8" w:rsidP="00625662">
      <w:pPr>
        <w:rPr>
          <w:sz w:val="20"/>
          <w:szCs w:val="20"/>
        </w:rPr>
      </w:pPr>
    </w:p>
    <w:p w14:paraId="46E5204D" w14:textId="77777777" w:rsidR="005A6AB2" w:rsidRDefault="005A6AB2" w:rsidP="00625662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333"/>
      </w:tblGrid>
      <w:tr w:rsidR="009147B8" w:rsidRPr="004665ED" w14:paraId="1F5DE7AC" w14:textId="77777777" w:rsidTr="002C5663">
        <w:tc>
          <w:tcPr>
            <w:tcW w:w="1809" w:type="dxa"/>
          </w:tcPr>
          <w:p w14:paraId="13202714" w14:textId="77777777" w:rsidR="009147B8" w:rsidRPr="002C5663" w:rsidRDefault="009147B8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*</w:t>
            </w:r>
            <w:r w:rsidR="00BF5C03">
              <w:rPr>
                <w:rFonts w:ascii="Verdana" w:hAnsi="Verdana"/>
                <w:sz w:val="20"/>
                <w:szCs w:val="20"/>
              </w:rPr>
              <w:t>Commentary</w:t>
            </w:r>
          </w:p>
        </w:tc>
        <w:tc>
          <w:tcPr>
            <w:tcW w:w="12333" w:type="dxa"/>
          </w:tcPr>
          <w:p w14:paraId="5387E4B5" w14:textId="77777777" w:rsidR="009147B8" w:rsidRPr="002C5663" w:rsidRDefault="009147B8" w:rsidP="002C5663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Title</w:t>
            </w:r>
            <w:r w:rsidR="00BF5C03">
              <w:rPr>
                <w:rFonts w:ascii="Verdana" w:hAnsi="Verdana"/>
                <w:sz w:val="20"/>
                <w:szCs w:val="20"/>
              </w:rPr>
              <w:t xml:space="preserve"> / Description of Discrete Piece of Work</w:t>
            </w:r>
          </w:p>
        </w:tc>
      </w:tr>
      <w:tr w:rsidR="009147B8" w:rsidRPr="004665ED" w14:paraId="4BA60635" w14:textId="77777777" w:rsidTr="002C5663">
        <w:trPr>
          <w:trHeight w:val="403"/>
        </w:trPr>
        <w:tc>
          <w:tcPr>
            <w:tcW w:w="1809" w:type="dxa"/>
          </w:tcPr>
          <w:p w14:paraId="708D64E2" w14:textId="77777777" w:rsidR="009147B8" w:rsidRPr="002C5663" w:rsidRDefault="009147B8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2333" w:type="dxa"/>
          </w:tcPr>
          <w:p w14:paraId="7B64232A" w14:textId="77777777" w:rsidR="009147B8" w:rsidRPr="002C5663" w:rsidRDefault="009147B8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47B8" w:rsidRPr="004665ED" w14:paraId="24C78BF0" w14:textId="77777777" w:rsidTr="002C5663">
        <w:trPr>
          <w:trHeight w:val="357"/>
        </w:trPr>
        <w:tc>
          <w:tcPr>
            <w:tcW w:w="1809" w:type="dxa"/>
          </w:tcPr>
          <w:p w14:paraId="3B48F426" w14:textId="77777777" w:rsidR="009147B8" w:rsidRPr="002C5663" w:rsidRDefault="009147B8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2333" w:type="dxa"/>
          </w:tcPr>
          <w:p w14:paraId="78CB27EC" w14:textId="77777777" w:rsidR="009147B8" w:rsidRPr="002C5663" w:rsidRDefault="009147B8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9147B8" w:rsidRPr="004665ED" w14:paraId="01115A4B" w14:textId="77777777" w:rsidTr="002C5663">
        <w:trPr>
          <w:trHeight w:val="339"/>
        </w:trPr>
        <w:tc>
          <w:tcPr>
            <w:tcW w:w="1809" w:type="dxa"/>
          </w:tcPr>
          <w:p w14:paraId="16502BC4" w14:textId="77777777" w:rsidR="009147B8" w:rsidRPr="002C5663" w:rsidRDefault="009147B8" w:rsidP="00625662">
            <w:pPr>
              <w:rPr>
                <w:rFonts w:ascii="Verdana" w:hAnsi="Verdana"/>
                <w:sz w:val="20"/>
                <w:szCs w:val="20"/>
              </w:rPr>
            </w:pPr>
            <w:r w:rsidRPr="002C5663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2333" w:type="dxa"/>
          </w:tcPr>
          <w:p w14:paraId="1CABACD0" w14:textId="77777777" w:rsidR="009147B8" w:rsidRPr="002C5663" w:rsidRDefault="009147B8" w:rsidP="0062566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0D17A49" w14:textId="5F150B4E" w:rsidR="009147B8" w:rsidRPr="00625662" w:rsidRDefault="009147B8" w:rsidP="005A6AB2">
      <w:pPr>
        <w:rPr>
          <w:sz w:val="20"/>
          <w:szCs w:val="20"/>
        </w:rPr>
      </w:pPr>
    </w:p>
    <w:sectPr w:rsidR="009147B8" w:rsidRPr="00625662" w:rsidSect="005B52A3">
      <w:headerReference w:type="default" r:id="rId10"/>
      <w:pgSz w:w="16838" w:h="11906" w:orient="landscape"/>
      <w:pgMar w:top="1797" w:right="678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4A44" w14:textId="77777777" w:rsidR="009D033F" w:rsidRDefault="009D033F" w:rsidP="00FE0560">
      <w:r>
        <w:separator/>
      </w:r>
    </w:p>
  </w:endnote>
  <w:endnote w:type="continuationSeparator" w:id="0">
    <w:p w14:paraId="080335A1" w14:textId="77777777" w:rsidR="009D033F" w:rsidRDefault="009D033F" w:rsidP="00FE0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DECE3" w14:textId="77777777" w:rsidR="009D033F" w:rsidRDefault="009D033F" w:rsidP="00FE0560">
      <w:r>
        <w:separator/>
      </w:r>
    </w:p>
  </w:footnote>
  <w:footnote w:type="continuationSeparator" w:id="0">
    <w:p w14:paraId="0F3FF4A8" w14:textId="77777777" w:rsidR="009D033F" w:rsidRDefault="009D033F" w:rsidP="00FE0560">
      <w:r>
        <w:continuationSeparator/>
      </w:r>
    </w:p>
  </w:footnote>
  <w:footnote w:id="1">
    <w:p w14:paraId="7EC7F4AD" w14:textId="77777777" w:rsidR="009147B8" w:rsidRDefault="009147B8">
      <w:pPr>
        <w:pStyle w:val="FootnoteText"/>
      </w:pPr>
      <w:r>
        <w:rPr>
          <w:rStyle w:val="FootnoteReference"/>
        </w:rPr>
        <w:footnoteRef/>
      </w:r>
      <w:r>
        <w:t xml:space="preserve"> With thanks to our colleagues at PH Wales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0AFA" w14:textId="77777777" w:rsidR="00BB3131" w:rsidRDefault="00CE1F47" w:rsidP="00BB3131">
    <w:pPr>
      <w:pStyle w:val="Header"/>
      <w:jc w:val="right"/>
    </w:pPr>
    <w:r>
      <w:rPr>
        <w:noProof/>
      </w:rPr>
      <w:drawing>
        <wp:inline distT="0" distB="0" distL="0" distR="0" wp14:anchorId="684566DC" wp14:editId="4987EE26">
          <wp:extent cx="2000250" cy="400050"/>
          <wp:effectExtent l="0" t="0" r="0" b="0"/>
          <wp:docPr id="3" name="Picture 3" descr="S:\Branding - One Hee\2016 logos\Health Education EnglandCO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:\Branding - One Hee\2016 logos\Health Education EnglandCO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662"/>
    <w:rsid w:val="00024BC1"/>
    <w:rsid w:val="00113939"/>
    <w:rsid w:val="00140F9A"/>
    <w:rsid w:val="001534A0"/>
    <w:rsid w:val="001B32BE"/>
    <w:rsid w:val="0020000C"/>
    <w:rsid w:val="002929DE"/>
    <w:rsid w:val="002B5BA0"/>
    <w:rsid w:val="002C5663"/>
    <w:rsid w:val="00300307"/>
    <w:rsid w:val="00325F96"/>
    <w:rsid w:val="003B59B9"/>
    <w:rsid w:val="003B6E90"/>
    <w:rsid w:val="004665ED"/>
    <w:rsid w:val="004F3124"/>
    <w:rsid w:val="00541D74"/>
    <w:rsid w:val="005A6AB2"/>
    <w:rsid w:val="005B52A3"/>
    <w:rsid w:val="00621F41"/>
    <w:rsid w:val="00625662"/>
    <w:rsid w:val="006540BC"/>
    <w:rsid w:val="00665AB4"/>
    <w:rsid w:val="006B0A2A"/>
    <w:rsid w:val="007021CE"/>
    <w:rsid w:val="009147B8"/>
    <w:rsid w:val="00926D9B"/>
    <w:rsid w:val="00987D6A"/>
    <w:rsid w:val="009A2839"/>
    <w:rsid w:val="009D033F"/>
    <w:rsid w:val="00AD3296"/>
    <w:rsid w:val="00B60C4B"/>
    <w:rsid w:val="00B827AC"/>
    <w:rsid w:val="00BB3131"/>
    <w:rsid w:val="00BF5C03"/>
    <w:rsid w:val="00C04E5D"/>
    <w:rsid w:val="00CE1F47"/>
    <w:rsid w:val="00CE5EB6"/>
    <w:rsid w:val="00DA44E6"/>
    <w:rsid w:val="00DD3741"/>
    <w:rsid w:val="00E71FD0"/>
    <w:rsid w:val="00F11FEE"/>
    <w:rsid w:val="00F6599D"/>
    <w:rsid w:val="00FC07A7"/>
    <w:rsid w:val="00FD3FB5"/>
    <w:rsid w:val="00FE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CDD89D"/>
  <w15:docId w15:val="{8E8A18CE-A97E-4DDD-B236-126A6FEB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3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5662"/>
    <w:rPr>
      <w:rFonts w:cs="Times New Roman"/>
      <w:color w:val="0000FF"/>
      <w:u w:val="single"/>
    </w:rPr>
  </w:style>
  <w:style w:type="table" w:styleId="TableGrid">
    <w:name w:val="Table Grid"/>
    <w:basedOn w:val="TableNormal"/>
    <w:rsid w:val="00625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E05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FE0560"/>
    <w:rPr>
      <w:rFonts w:cs="Times New Roman"/>
    </w:rPr>
  </w:style>
  <w:style w:type="character" w:styleId="FootnoteReference">
    <w:name w:val="footnote reference"/>
    <w:basedOn w:val="DefaultParagraphFont"/>
    <w:rsid w:val="00FE0560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BB31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B3131"/>
    <w:rPr>
      <w:sz w:val="24"/>
      <w:szCs w:val="24"/>
    </w:rPr>
  </w:style>
  <w:style w:type="paragraph" w:styleId="Footer">
    <w:name w:val="footer"/>
    <w:basedOn w:val="Normal"/>
    <w:link w:val="FooterChar"/>
    <w:rsid w:val="00BB31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B3131"/>
    <w:rPr>
      <w:sz w:val="24"/>
      <w:szCs w:val="24"/>
    </w:rPr>
  </w:style>
  <w:style w:type="paragraph" w:styleId="BalloonText">
    <w:name w:val="Balloon Text"/>
    <w:basedOn w:val="Normal"/>
    <w:link w:val="BalloonTextChar"/>
    <w:rsid w:val="006B0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0A2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5A6AB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6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kphr.org/wp-content/uploads/2026/07/UKPHR-Practitioner-Standards-2026-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9AD2FD613A44CBB3693725D250456" ma:contentTypeVersion="10" ma:contentTypeDescription="Create a new document." ma:contentTypeScope="" ma:versionID="f02b7223518256996b01b700233bf2f7">
  <xsd:schema xmlns:xsd="http://www.w3.org/2001/XMLSchema" xmlns:xs="http://www.w3.org/2001/XMLSchema" xmlns:p="http://schemas.microsoft.com/office/2006/metadata/properties" xmlns:ns2="16d21121-cb69-47f6-8247-21d93a337530" xmlns:ns3="6cb8b1c3-de87-4bb8-9819-394441d50f52" targetNamespace="http://schemas.microsoft.com/office/2006/metadata/properties" ma:root="true" ma:fieldsID="e5a46b57f744940603fbafa89252cadb" ns2:_="" ns3:_="">
    <xsd:import namespace="16d21121-cb69-47f6-8247-21d93a337530"/>
    <xsd:import namespace="6cb8b1c3-de87-4bb8-9819-394441d50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21121-cb69-47f6-8247-21d93a337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8b1c3-de87-4bb8-9819-394441d50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5BFE83F-C0F2-4A63-B064-7B0F3C930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9BE5A4-3BF6-4F9A-97B5-F87803715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21121-cb69-47f6-8247-21d93a337530"/>
    <ds:schemaRef ds:uri="6cb8b1c3-de87-4bb8-9819-394441d50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402EFF-46F7-4C0F-BC1F-05D922F1404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Health Practitioner Portfolio Development Support Programme- Standards Grid</vt:lpstr>
    </vt:vector>
  </TitlesOfParts>
  <Company>Velindre NHS Trust</Company>
  <LinksUpToDate>false</LinksUpToDate>
  <CharactersWithSpaces>755</CharactersWithSpaces>
  <SharedDoc>false</SharedDoc>
  <HLinks>
    <vt:vector size="6" baseType="variant">
      <vt:variant>
        <vt:i4>2621534</vt:i4>
      </vt:variant>
      <vt:variant>
        <vt:i4>0</vt:i4>
      </vt:variant>
      <vt:variant>
        <vt:i4>0</vt:i4>
      </vt:variant>
      <vt:variant>
        <vt:i4>5</vt:i4>
      </vt:variant>
      <vt:variant>
        <vt:lpwstr>http://www.publichealthregister.org.uk/sites/default/files/Practitioner_Standards.pdf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Health Practitioner Portfolio Development Support Programme- Standards Grid</dc:title>
  <dc:creator>re121675</dc:creator>
  <cp:lastModifiedBy>AHMED, Dania (NHS ENGLAND)</cp:lastModifiedBy>
  <cp:revision>3</cp:revision>
  <dcterms:created xsi:type="dcterms:W3CDTF">2026-08-12T20:38:00Z</dcterms:created>
  <dcterms:modified xsi:type="dcterms:W3CDTF">2026-08-12T20:38:00Z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0x0101007A49AD2FD613A44CBB3693725D250456</vt:lpwstr>
  </property>
</Properties>
</file>