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EE51D50" w14:textId="77777777" w:rsidR="00933394" w:rsidRDefault="00272FC3" w:rsidP="00272FC3">
      <w:pPr>
        <w:tabs>
          <w:tab w:val="left" w:pos="1080"/>
        </w:tabs>
      </w:pPr>
      <w:r>
        <w:tab/>
      </w:r>
    </w:p>
    <w:p w14:paraId="36A29327" w14:textId="77777777" w:rsidR="00933394" w:rsidRDefault="00933394" w:rsidP="00214162">
      <w:pPr>
        <w:jc w:val="right"/>
      </w:pPr>
    </w:p>
    <w:p w14:paraId="15F41A35" w14:textId="77777777" w:rsidR="00933394" w:rsidRDefault="00933394" w:rsidP="001F54D9">
      <w:pPr>
        <w:jc w:val="right"/>
      </w:pPr>
    </w:p>
    <w:p w14:paraId="509E3154" w14:textId="29F9CA13" w:rsidR="00107CF7" w:rsidRPr="009648C3" w:rsidRDefault="00E21AEE" w:rsidP="00317F85">
      <w:pPr>
        <w:pStyle w:val="Heading1"/>
        <w:rPr>
          <w:color w:val="AE2473"/>
        </w:rPr>
      </w:pPr>
      <w:bookmarkStart w:id="0" w:name="Title"/>
      <w:r>
        <w:rPr>
          <w:color w:val="AE2473"/>
        </w:rPr>
        <w:t>K</w:t>
      </w:r>
      <w:r w:rsidR="002F263E">
        <w:rPr>
          <w:color w:val="AE2473"/>
        </w:rPr>
        <w:t>ent, Surrey and Sussex Primary Care</w:t>
      </w:r>
    </w:p>
    <w:p w14:paraId="5FD747B1" w14:textId="0B0FBCB8" w:rsidR="00107CF7" w:rsidRPr="00107CF7" w:rsidRDefault="003D46B3" w:rsidP="00670417">
      <w:pPr>
        <w:pStyle w:val="Heading2"/>
      </w:pPr>
      <w:bookmarkStart w:id="1" w:name="Heading2"/>
      <w:bookmarkEnd w:id="0"/>
      <w:r>
        <w:t>T</w:t>
      </w:r>
      <w:r w:rsidR="002F263E">
        <w:t xml:space="preserve">riggered Quality Assessment </w:t>
      </w:r>
      <w:r>
        <w:t xml:space="preserve">Form </w:t>
      </w:r>
      <w:r w:rsidR="00C760F1">
        <w:t>Guidance</w:t>
      </w:r>
      <w:bookmarkEnd w:id="1"/>
    </w:p>
    <w:p w14:paraId="60E64BE2" w14:textId="3011B556" w:rsidR="00B06B1B" w:rsidRDefault="00670417" w:rsidP="001322F0">
      <w:r>
        <w:t>Triggered quality assessments</w:t>
      </w:r>
      <w:r w:rsidR="3FDA928E">
        <w:t xml:space="preserve"> (TQA)</w:t>
      </w:r>
      <w:r>
        <w:t xml:space="preserve"> are initiated when a</w:t>
      </w:r>
      <w:r w:rsidR="7BE664A6">
        <w:t xml:space="preserve"> </w:t>
      </w:r>
      <w:r>
        <w:t xml:space="preserve">concern about a supervisor or the quality or safety of a </w:t>
      </w:r>
      <w:r w:rsidR="3FDA928E">
        <w:t xml:space="preserve">clinical </w:t>
      </w:r>
      <w:r>
        <w:t xml:space="preserve">learning environment </w:t>
      </w:r>
      <w:r w:rsidR="3FDA928E">
        <w:t>(CLE)</w:t>
      </w:r>
      <w:r w:rsidR="00436AAA">
        <w:t xml:space="preserve"> reaches the </w:t>
      </w:r>
      <w:r w:rsidR="00F4479B">
        <w:t xml:space="preserve">threshold for mandatory reporting as per the </w:t>
      </w:r>
      <w:hyperlink r:id="rId7" w:history="1">
        <w:r w:rsidR="00094CB2" w:rsidRPr="00954E3C">
          <w:rPr>
            <w:rStyle w:val="Hyperlink"/>
          </w:rPr>
          <w:t xml:space="preserve">Primary Care </w:t>
        </w:r>
        <w:r w:rsidR="00F4479B" w:rsidRPr="00954E3C">
          <w:rPr>
            <w:rStyle w:val="Hyperlink"/>
          </w:rPr>
          <w:t>Quality Management Toolkit</w:t>
        </w:r>
      </w:hyperlink>
      <w:r w:rsidR="3FDA928E">
        <w:t>. Examples of triggers are</w:t>
      </w:r>
      <w:r>
        <w:t xml:space="preserve"> an </w:t>
      </w:r>
      <w:r w:rsidR="04BDFD82">
        <w:t xml:space="preserve">overall CQC rating of </w:t>
      </w:r>
      <w:r>
        <w:t>inadequate or requires improvement</w:t>
      </w:r>
      <w:r w:rsidR="02B6306A">
        <w:t xml:space="preserve">, </w:t>
      </w:r>
      <w:r>
        <w:t xml:space="preserve">a </w:t>
      </w:r>
      <w:r w:rsidR="5AAAA714">
        <w:t>serious untoward incident</w:t>
      </w:r>
      <w:r w:rsidR="3C1ABED8">
        <w:t xml:space="preserve">, </w:t>
      </w:r>
      <w:r w:rsidR="63E96880">
        <w:t>or</w:t>
      </w:r>
      <w:r w:rsidR="3C1ABED8">
        <w:t xml:space="preserve"> </w:t>
      </w:r>
      <w:r w:rsidR="30127686">
        <w:t xml:space="preserve">a </w:t>
      </w:r>
      <w:r w:rsidR="3C1ABED8">
        <w:t xml:space="preserve">referral to the regulator. </w:t>
      </w:r>
    </w:p>
    <w:p w14:paraId="7DF9FD3B" w14:textId="77777777" w:rsidR="00CB2FFC" w:rsidRDefault="00CB2FFC" w:rsidP="001322F0"/>
    <w:p w14:paraId="2DF02164" w14:textId="78440D16" w:rsidR="00C30659" w:rsidRDefault="00B06B1B" w:rsidP="00CB2FFC">
      <w:pPr>
        <w:tabs>
          <w:tab w:val="left" w:pos="8655"/>
        </w:tabs>
      </w:pPr>
      <w:r>
        <w:t>A summary of the</w:t>
      </w:r>
      <w:r w:rsidR="007954D0">
        <w:t xml:space="preserve"> TQA</w:t>
      </w:r>
      <w:r>
        <w:t xml:space="preserve"> </w:t>
      </w:r>
      <w:r w:rsidR="00887275">
        <w:t>meeting</w:t>
      </w:r>
      <w:r w:rsidR="007954D0">
        <w:t xml:space="preserve">, </w:t>
      </w:r>
      <w:r>
        <w:t xml:space="preserve">any actions </w:t>
      </w:r>
      <w:r w:rsidR="00E21AEE">
        <w:t>and/</w:t>
      </w:r>
      <w:r>
        <w:t xml:space="preserve">or recommendations </w:t>
      </w:r>
      <w:r w:rsidR="00887275">
        <w:t xml:space="preserve">must use the approved Triggered Quality Assessment </w:t>
      </w:r>
      <w:r w:rsidR="0036388A">
        <w:t>F</w:t>
      </w:r>
      <w:r w:rsidR="00887275">
        <w:t xml:space="preserve">orm which can be found on </w:t>
      </w:r>
      <w:hyperlink r:id="rId8" w:history="1">
        <w:r w:rsidR="00887275" w:rsidRPr="00887275">
          <w:rPr>
            <w:rStyle w:val="Hyperlink"/>
          </w:rPr>
          <w:t>our website</w:t>
        </w:r>
      </w:hyperlink>
      <w:r w:rsidR="00887275">
        <w:t xml:space="preserve">. </w:t>
      </w:r>
    </w:p>
    <w:p w14:paraId="6C511C0F" w14:textId="77777777" w:rsidR="00CB2FFC" w:rsidRDefault="00CB2FFC" w:rsidP="00CB2FFC">
      <w:pPr>
        <w:tabs>
          <w:tab w:val="left" w:pos="8655"/>
        </w:tabs>
      </w:pPr>
    </w:p>
    <w:p w14:paraId="7EAE6727" w14:textId="0C0EE507" w:rsidR="00B4671F" w:rsidRPr="00B4671F" w:rsidRDefault="00662945" w:rsidP="00B06B1B">
      <w:pPr>
        <w:tabs>
          <w:tab w:val="left" w:pos="8655"/>
        </w:tabs>
        <w:rPr>
          <w:b/>
          <w:bCs/>
          <w:color w:val="005EB8" w:themeColor="text1"/>
        </w:rPr>
      </w:pPr>
      <w:r>
        <w:rPr>
          <w:b/>
          <w:bCs/>
          <w:color w:val="005EB8" w:themeColor="text1"/>
        </w:rPr>
        <w:t>Document title</w:t>
      </w:r>
    </w:p>
    <w:p w14:paraId="03B83F2E" w14:textId="77777777" w:rsidR="00B4671F" w:rsidRPr="009D02FF" w:rsidRDefault="00B4671F" w:rsidP="00B06B1B">
      <w:pPr>
        <w:tabs>
          <w:tab w:val="left" w:pos="8655"/>
        </w:tabs>
        <w:rPr>
          <w:b/>
          <w:bCs/>
        </w:rPr>
      </w:pPr>
    </w:p>
    <w:p w14:paraId="67D35B20" w14:textId="0F5F1E81" w:rsidR="00662945" w:rsidRDefault="00662945" w:rsidP="00662945">
      <w:pPr>
        <w:tabs>
          <w:tab w:val="left" w:pos="8655"/>
        </w:tabs>
      </w:pPr>
      <w:r>
        <w:t xml:space="preserve">The TQA document’s </w:t>
      </w:r>
      <w:r w:rsidR="003C112B">
        <w:t>title</w:t>
      </w:r>
      <w:r>
        <w:t xml:space="preserve"> must be saved by the TQA Lead in following format: </w:t>
      </w:r>
    </w:p>
    <w:p w14:paraId="325BB6B7" w14:textId="77777777" w:rsidR="00662945" w:rsidRDefault="00662945" w:rsidP="00662945">
      <w:pPr>
        <w:tabs>
          <w:tab w:val="left" w:pos="8655"/>
        </w:tabs>
      </w:pPr>
    </w:p>
    <w:p w14:paraId="037D4707" w14:textId="387369FC" w:rsidR="00662945" w:rsidRDefault="00662945" w:rsidP="00662945">
      <w:pPr>
        <w:tabs>
          <w:tab w:val="left" w:pos="8655"/>
        </w:tabs>
      </w:pPr>
      <w:r w:rsidRPr="6C05BC60">
        <w:rPr>
          <w:i/>
          <w:iCs/>
        </w:rPr>
        <w:t>Practice Name</w:t>
      </w:r>
      <w:r>
        <w:t xml:space="preserve"> – Triggered Quality Assessment – </w:t>
      </w:r>
      <w:r w:rsidRPr="6C05BC60">
        <w:rPr>
          <w:i/>
          <w:iCs/>
        </w:rPr>
        <w:t>Meeting Dat</w:t>
      </w:r>
      <w:r w:rsidR="003C112B" w:rsidRPr="6C05BC60">
        <w:rPr>
          <w:i/>
          <w:iCs/>
        </w:rPr>
        <w:t>e</w:t>
      </w:r>
      <w:r w:rsidRPr="6C05BC60">
        <w:rPr>
          <w:i/>
          <w:iCs/>
        </w:rPr>
        <w:t xml:space="preserve"> (yyyy</w:t>
      </w:r>
      <w:r w:rsidR="21A48F9F" w:rsidRPr="6C05BC60">
        <w:rPr>
          <w:i/>
          <w:iCs/>
        </w:rPr>
        <w:t>-mm-dd</w:t>
      </w:r>
      <w:r w:rsidRPr="6C05BC60">
        <w:rPr>
          <w:i/>
          <w:iCs/>
        </w:rPr>
        <w:t>)</w:t>
      </w:r>
    </w:p>
    <w:p w14:paraId="781A8206" w14:textId="77777777" w:rsidR="00662945" w:rsidRDefault="00662945" w:rsidP="00662945">
      <w:pPr>
        <w:tabs>
          <w:tab w:val="left" w:pos="8655"/>
        </w:tabs>
      </w:pPr>
    </w:p>
    <w:p w14:paraId="2BFB2002" w14:textId="77777777" w:rsidR="00662945" w:rsidRDefault="00662945" w:rsidP="00662945">
      <w:pPr>
        <w:tabs>
          <w:tab w:val="left" w:pos="8655"/>
        </w:tabs>
      </w:pPr>
      <w:r>
        <w:t xml:space="preserve">Or </w:t>
      </w:r>
    </w:p>
    <w:p w14:paraId="5C07C212" w14:textId="77777777" w:rsidR="00662945" w:rsidRDefault="00662945" w:rsidP="00662945">
      <w:pPr>
        <w:tabs>
          <w:tab w:val="left" w:pos="8655"/>
        </w:tabs>
      </w:pPr>
    </w:p>
    <w:p w14:paraId="481AFBAE" w14:textId="5DB99F85" w:rsidR="00662945" w:rsidRPr="003C112B" w:rsidRDefault="00662945" w:rsidP="6C05BC60">
      <w:pPr>
        <w:tabs>
          <w:tab w:val="left" w:pos="8655"/>
        </w:tabs>
        <w:rPr>
          <w:i/>
          <w:iCs/>
        </w:rPr>
      </w:pPr>
      <w:r w:rsidRPr="6C05BC60">
        <w:rPr>
          <w:i/>
          <w:iCs/>
        </w:rPr>
        <w:t>Educator Initials</w:t>
      </w:r>
      <w:r>
        <w:t xml:space="preserve"> – Triggered Quality Assessment – </w:t>
      </w:r>
      <w:r w:rsidRPr="6C05BC60">
        <w:rPr>
          <w:i/>
          <w:iCs/>
        </w:rPr>
        <w:t>Meeting Date</w:t>
      </w:r>
      <w:r w:rsidR="003C112B" w:rsidRPr="6C05BC60">
        <w:rPr>
          <w:i/>
          <w:iCs/>
        </w:rPr>
        <w:t xml:space="preserve"> </w:t>
      </w:r>
      <w:r w:rsidRPr="6C05BC60">
        <w:rPr>
          <w:i/>
          <w:iCs/>
        </w:rPr>
        <w:t>(</w:t>
      </w:r>
      <w:r w:rsidR="727A8893" w:rsidRPr="6C05BC60">
        <w:rPr>
          <w:i/>
          <w:iCs/>
        </w:rPr>
        <w:t>yyyy-mm-dd</w:t>
      </w:r>
      <w:r w:rsidRPr="6C05BC60">
        <w:rPr>
          <w:i/>
          <w:iCs/>
        </w:rPr>
        <w:t>)</w:t>
      </w:r>
    </w:p>
    <w:p w14:paraId="4ABB4B75" w14:textId="77777777" w:rsidR="00352909" w:rsidRPr="003C112B" w:rsidRDefault="00352909" w:rsidP="00B06B1B">
      <w:pPr>
        <w:tabs>
          <w:tab w:val="left" w:pos="8655"/>
        </w:tabs>
        <w:rPr>
          <w:i/>
          <w:iCs/>
        </w:rPr>
      </w:pPr>
    </w:p>
    <w:p w14:paraId="0E4AA2FF" w14:textId="2EFD500D" w:rsidR="00C354B4" w:rsidRPr="00B4671F" w:rsidRDefault="006F2EB6" w:rsidP="00B06B1B">
      <w:pPr>
        <w:tabs>
          <w:tab w:val="left" w:pos="8655"/>
        </w:tabs>
        <w:rPr>
          <w:b/>
          <w:bCs/>
          <w:color w:val="005EB8" w:themeColor="text1"/>
        </w:rPr>
      </w:pPr>
      <w:r>
        <w:rPr>
          <w:b/>
          <w:bCs/>
          <w:color w:val="005EB8" w:themeColor="text1"/>
        </w:rPr>
        <w:t>Meeting</w:t>
      </w:r>
      <w:r w:rsidR="001322F0">
        <w:rPr>
          <w:b/>
          <w:bCs/>
          <w:color w:val="005EB8" w:themeColor="text1"/>
        </w:rPr>
        <w:t xml:space="preserve"> Details</w:t>
      </w:r>
    </w:p>
    <w:p w14:paraId="605BBBCB" w14:textId="77777777" w:rsidR="00C354B4" w:rsidRDefault="00C354B4" w:rsidP="00B06B1B">
      <w:pPr>
        <w:tabs>
          <w:tab w:val="left" w:pos="8655"/>
        </w:tabs>
      </w:pPr>
    </w:p>
    <w:p w14:paraId="3A404C90" w14:textId="15BDB5A0" w:rsidR="00C354B4" w:rsidRDefault="00B4671F" w:rsidP="00CB2FFC">
      <w:pPr>
        <w:pStyle w:val="ListParagraph"/>
        <w:numPr>
          <w:ilvl w:val="0"/>
          <w:numId w:val="3"/>
        </w:numPr>
        <w:tabs>
          <w:tab w:val="left" w:pos="8655"/>
        </w:tabs>
      </w:pPr>
      <w:r w:rsidRPr="00CB2FFC">
        <w:rPr>
          <w:b/>
          <w:bCs/>
        </w:rPr>
        <w:t>What</w:t>
      </w:r>
      <w:r w:rsidR="001F7B55" w:rsidRPr="00CB2FFC">
        <w:rPr>
          <w:b/>
          <w:bCs/>
        </w:rPr>
        <w:t xml:space="preserve"> learners</w:t>
      </w:r>
      <w:r w:rsidRPr="00CB2FFC">
        <w:rPr>
          <w:b/>
          <w:bCs/>
        </w:rPr>
        <w:t xml:space="preserve"> are there</w:t>
      </w:r>
      <w:r w:rsidR="001F7B55" w:rsidRPr="00CB2FFC">
        <w:rPr>
          <w:b/>
          <w:bCs/>
        </w:rPr>
        <w:t xml:space="preserve"> in the </w:t>
      </w:r>
      <w:r w:rsidRPr="00CB2FFC">
        <w:rPr>
          <w:b/>
          <w:bCs/>
        </w:rPr>
        <w:t>Clinical Learning E</w:t>
      </w:r>
      <w:r w:rsidR="001322F0" w:rsidRPr="00CB2FFC">
        <w:rPr>
          <w:b/>
          <w:bCs/>
        </w:rPr>
        <w:t>nvironment</w:t>
      </w:r>
      <w:r>
        <w:t xml:space="preserve"> must include </w:t>
      </w:r>
      <w:r w:rsidR="007954D0">
        <w:t xml:space="preserve">all the types of </w:t>
      </w:r>
      <w:r>
        <w:t>learners of</w:t>
      </w:r>
      <w:r w:rsidR="001F7B55">
        <w:t xml:space="preserve"> all professions, whether on placement</w:t>
      </w:r>
      <w:r w:rsidR="6CC3B61F">
        <w:t>, apprenticeships</w:t>
      </w:r>
      <w:r w:rsidR="001F7B55">
        <w:t xml:space="preserve"> or employed</w:t>
      </w:r>
      <w:r w:rsidR="00F067EA">
        <w:t xml:space="preserve"> (either by host practice o</w:t>
      </w:r>
      <w:r w:rsidR="00B744C2">
        <w:t>r local trust)</w:t>
      </w:r>
      <w:r w:rsidR="001F7B55">
        <w:t xml:space="preserve">. </w:t>
      </w:r>
    </w:p>
    <w:p w14:paraId="4FC606C7" w14:textId="1A21BC17" w:rsidR="001F7B55" w:rsidRDefault="00C354B4" w:rsidP="00CB2FFC">
      <w:pPr>
        <w:pStyle w:val="ListParagraph"/>
        <w:numPr>
          <w:ilvl w:val="0"/>
          <w:numId w:val="3"/>
        </w:numPr>
        <w:tabs>
          <w:tab w:val="left" w:pos="8655"/>
        </w:tabs>
      </w:pPr>
      <w:r>
        <w:t xml:space="preserve">The </w:t>
      </w:r>
      <w:r w:rsidRPr="00CB2FFC">
        <w:rPr>
          <w:b/>
          <w:bCs/>
        </w:rPr>
        <w:t>background of the meeting</w:t>
      </w:r>
      <w:r>
        <w:t xml:space="preserve"> should outline the history of the concern</w:t>
      </w:r>
      <w:r w:rsidR="706F0562">
        <w:t>(</w:t>
      </w:r>
      <w:r>
        <w:t>s</w:t>
      </w:r>
      <w:r w:rsidR="5DD1AF89">
        <w:t>)</w:t>
      </w:r>
      <w:r>
        <w:t xml:space="preserve"> being investigated and the rationale for conducting the review.</w:t>
      </w:r>
      <w:r w:rsidR="00F42239">
        <w:t xml:space="preserve"> </w:t>
      </w:r>
    </w:p>
    <w:p w14:paraId="67B889DA" w14:textId="58C86042" w:rsidR="18B6179D" w:rsidRDefault="18B6179D" w:rsidP="327281EC">
      <w:pPr>
        <w:pStyle w:val="ListParagraph"/>
        <w:numPr>
          <w:ilvl w:val="0"/>
          <w:numId w:val="3"/>
        </w:numPr>
        <w:tabs>
          <w:tab w:val="left" w:pos="8655"/>
        </w:tabs>
      </w:pPr>
      <w:r w:rsidRPr="327281EC">
        <w:rPr>
          <w:b/>
          <w:bCs/>
        </w:rPr>
        <w:t xml:space="preserve">The </w:t>
      </w:r>
      <w:r w:rsidR="3F3D7364" w:rsidRPr="327281EC">
        <w:rPr>
          <w:b/>
          <w:bCs/>
        </w:rPr>
        <w:t>TQA</w:t>
      </w:r>
      <w:r w:rsidRPr="327281EC">
        <w:rPr>
          <w:b/>
          <w:bCs/>
        </w:rPr>
        <w:t xml:space="preserve"> team</w:t>
      </w:r>
      <w:r w:rsidR="24D205FF">
        <w:t xml:space="preserve"> should i</w:t>
      </w:r>
      <w:r w:rsidR="19393A52">
        <w:t xml:space="preserve">nclude the name of the TQA </w:t>
      </w:r>
      <w:r w:rsidR="00162CF8">
        <w:t>L</w:t>
      </w:r>
      <w:r w:rsidR="19393A52">
        <w:t xml:space="preserve">ead and </w:t>
      </w:r>
      <w:r w:rsidR="688125B9">
        <w:t>additional attendees.</w:t>
      </w:r>
      <w:r w:rsidR="00F42239">
        <w:t xml:space="preserve"> </w:t>
      </w:r>
    </w:p>
    <w:p w14:paraId="0CACA5EA" w14:textId="0BE72548" w:rsidR="00A316C8" w:rsidRDefault="001F7B55" w:rsidP="00CB2FFC">
      <w:pPr>
        <w:pStyle w:val="ListParagraph"/>
        <w:numPr>
          <w:ilvl w:val="0"/>
          <w:numId w:val="3"/>
        </w:numPr>
        <w:tabs>
          <w:tab w:val="left" w:pos="8655"/>
        </w:tabs>
      </w:pPr>
      <w:r>
        <w:t xml:space="preserve">Include the name and job titles of </w:t>
      </w:r>
      <w:r w:rsidRPr="00CB2FFC">
        <w:rPr>
          <w:b/>
          <w:bCs/>
        </w:rPr>
        <w:t>practice attendees</w:t>
      </w:r>
      <w:r>
        <w:t xml:space="preserve"> unless anonymity is required. </w:t>
      </w:r>
    </w:p>
    <w:p w14:paraId="099DEEC1" w14:textId="19502B29" w:rsidR="002068E3" w:rsidRDefault="003D7E6E" w:rsidP="0013296A">
      <w:pPr>
        <w:pStyle w:val="ListParagraph"/>
        <w:numPr>
          <w:ilvl w:val="0"/>
          <w:numId w:val="3"/>
        </w:numPr>
        <w:tabs>
          <w:tab w:val="left" w:pos="8655"/>
        </w:tabs>
      </w:pPr>
      <w:r>
        <w:t>Y</w:t>
      </w:r>
      <w:r w:rsidRPr="003D7E6E">
        <w:t xml:space="preserve">ou should </w:t>
      </w:r>
      <w:r w:rsidR="00C51A1C">
        <w:t xml:space="preserve">consult and </w:t>
      </w:r>
      <w:r w:rsidRPr="003D7E6E">
        <w:t xml:space="preserve">include the </w:t>
      </w:r>
      <w:r w:rsidRPr="002F397E">
        <w:rPr>
          <w:b/>
          <w:bCs/>
        </w:rPr>
        <w:t>learner group</w:t>
      </w:r>
      <w:r w:rsidR="00ED2E2C" w:rsidRPr="002F397E">
        <w:rPr>
          <w:b/>
          <w:bCs/>
        </w:rPr>
        <w:t>s</w:t>
      </w:r>
      <w:r w:rsidRPr="002F397E">
        <w:rPr>
          <w:b/>
          <w:bCs/>
        </w:rPr>
        <w:t xml:space="preserve"> or types</w:t>
      </w:r>
      <w:r w:rsidRPr="003D7E6E">
        <w:t xml:space="preserve"> </w:t>
      </w:r>
      <w:r w:rsidR="00ED2E2C">
        <w:t>as part of the TQA.</w:t>
      </w:r>
      <w:r w:rsidR="002F397E">
        <w:t xml:space="preserve"> </w:t>
      </w:r>
      <w:r>
        <w:t>However, d</w:t>
      </w:r>
      <w:r w:rsidR="001F7B55">
        <w:t xml:space="preserve">o </w:t>
      </w:r>
      <w:r w:rsidR="001F7B55" w:rsidRPr="002F397E">
        <w:rPr>
          <w:b/>
        </w:rPr>
        <w:t>not</w:t>
      </w:r>
      <w:r w:rsidR="001F7B55">
        <w:t xml:space="preserve"> </w:t>
      </w:r>
      <w:r w:rsidR="001322F0">
        <w:t>record</w:t>
      </w:r>
      <w:r w:rsidR="001F7B55">
        <w:t xml:space="preserve"> the </w:t>
      </w:r>
      <w:r w:rsidR="4EA108C6">
        <w:t>personal details (including name)</w:t>
      </w:r>
      <w:r w:rsidR="001F7B55">
        <w:t xml:space="preserve"> of any </w:t>
      </w:r>
      <w:r>
        <w:t xml:space="preserve">individual </w:t>
      </w:r>
      <w:r w:rsidR="001F7B55">
        <w:t>learner</w:t>
      </w:r>
      <w:r w:rsidR="46016697">
        <w:t xml:space="preserve"> in the TQA </w:t>
      </w:r>
      <w:r w:rsidR="008706B4">
        <w:t>document</w:t>
      </w:r>
      <w:r w:rsidR="002068E3">
        <w:t>.</w:t>
      </w:r>
      <w:r w:rsidR="00ED2E2C">
        <w:t xml:space="preserve"> </w:t>
      </w:r>
    </w:p>
    <w:p w14:paraId="74B270A9" w14:textId="77777777" w:rsidR="002068E3" w:rsidRDefault="002068E3" w:rsidP="003D7E6E">
      <w:pPr>
        <w:tabs>
          <w:tab w:val="left" w:pos="8655"/>
        </w:tabs>
        <w:ind w:left="360"/>
      </w:pPr>
    </w:p>
    <w:p w14:paraId="3AB4CD3D" w14:textId="77777777" w:rsidR="001322F0" w:rsidRDefault="001322F0" w:rsidP="001322F0">
      <w:pPr>
        <w:tabs>
          <w:tab w:val="left" w:pos="8655"/>
        </w:tabs>
        <w:rPr>
          <w:b/>
          <w:bCs/>
          <w:color w:val="005EB8" w:themeColor="text1"/>
        </w:rPr>
      </w:pPr>
      <w:r w:rsidRPr="001322F0">
        <w:rPr>
          <w:b/>
          <w:bCs/>
          <w:color w:val="005EB8" w:themeColor="text1"/>
        </w:rPr>
        <w:t>Triangulation with Relevant Parties</w:t>
      </w:r>
    </w:p>
    <w:p w14:paraId="45326DEF" w14:textId="77777777" w:rsidR="001322F0" w:rsidRDefault="001322F0" w:rsidP="001322F0">
      <w:pPr>
        <w:tabs>
          <w:tab w:val="left" w:pos="8655"/>
        </w:tabs>
        <w:rPr>
          <w:b/>
          <w:bCs/>
          <w:color w:val="005EB8" w:themeColor="text1"/>
        </w:rPr>
      </w:pPr>
    </w:p>
    <w:p w14:paraId="487DF69D" w14:textId="7D44F06C" w:rsidR="0054115E" w:rsidRDefault="001322F0" w:rsidP="000B145E">
      <w:pPr>
        <w:pStyle w:val="ListParagraph"/>
        <w:numPr>
          <w:ilvl w:val="0"/>
          <w:numId w:val="5"/>
        </w:numPr>
        <w:tabs>
          <w:tab w:val="left" w:pos="8655"/>
        </w:tabs>
      </w:pPr>
      <w:r w:rsidRPr="001322F0">
        <w:t>Prior to the visit, information about the concern and the learning environment needs to be gathered.</w:t>
      </w:r>
      <w:r w:rsidR="009D02FF">
        <w:t xml:space="preserve"> </w:t>
      </w:r>
      <w:r w:rsidR="00CB2FFC">
        <w:t xml:space="preserve">Record key information from each </w:t>
      </w:r>
      <w:r w:rsidR="00CB2FFC" w:rsidRPr="00CB2FFC">
        <w:t>discussion in this section.</w:t>
      </w:r>
      <w:r w:rsidR="00F42239">
        <w:t xml:space="preserve"> </w:t>
      </w:r>
    </w:p>
    <w:p w14:paraId="4037A9D2" w14:textId="62AC0B93" w:rsidR="001E4EA9" w:rsidRDefault="7399FCF8" w:rsidP="000B145E">
      <w:pPr>
        <w:pStyle w:val="ListParagraph"/>
        <w:numPr>
          <w:ilvl w:val="0"/>
          <w:numId w:val="5"/>
        </w:numPr>
        <w:tabs>
          <w:tab w:val="left" w:pos="8655"/>
        </w:tabs>
      </w:pPr>
      <w:r>
        <w:t xml:space="preserve">If appropriate, use this section to highlight any relevant </w:t>
      </w:r>
      <w:r w:rsidR="001E4EA9">
        <w:t>GMC NTS or NETs survey data</w:t>
      </w:r>
      <w:r w:rsidR="0A36B426">
        <w:t>.</w:t>
      </w:r>
      <w:r w:rsidR="00F42239">
        <w:t xml:space="preserve"> </w:t>
      </w:r>
    </w:p>
    <w:p w14:paraId="1606EF1B" w14:textId="77777777" w:rsidR="00CB2FFC" w:rsidRDefault="00CB2FFC" w:rsidP="00CB2FFC">
      <w:pPr>
        <w:tabs>
          <w:tab w:val="left" w:pos="8655"/>
        </w:tabs>
      </w:pPr>
    </w:p>
    <w:p w14:paraId="230FA611" w14:textId="77777777" w:rsidR="00CB2FFC" w:rsidRDefault="00CB2FFC" w:rsidP="00CB2FFC">
      <w:pPr>
        <w:tabs>
          <w:tab w:val="left" w:pos="8655"/>
        </w:tabs>
        <w:rPr>
          <w:b/>
          <w:bCs/>
          <w:color w:val="005EB8" w:themeColor="text1"/>
        </w:rPr>
      </w:pPr>
      <w:r w:rsidRPr="00CB2FFC">
        <w:rPr>
          <w:b/>
          <w:bCs/>
          <w:color w:val="005EB8" w:themeColor="text1"/>
        </w:rPr>
        <w:t xml:space="preserve">Summary of </w:t>
      </w:r>
      <w:r w:rsidR="0025145B">
        <w:rPr>
          <w:b/>
          <w:bCs/>
          <w:color w:val="005EB8" w:themeColor="text1"/>
        </w:rPr>
        <w:t>Discussion</w:t>
      </w:r>
    </w:p>
    <w:p w14:paraId="2A62AA0D" w14:textId="77777777" w:rsidR="00CB2FFC" w:rsidRDefault="00CB2FFC" w:rsidP="00CB2FFC">
      <w:pPr>
        <w:tabs>
          <w:tab w:val="left" w:pos="8655"/>
        </w:tabs>
        <w:rPr>
          <w:b/>
          <w:bCs/>
          <w:color w:val="005EB8" w:themeColor="text1"/>
        </w:rPr>
      </w:pPr>
    </w:p>
    <w:p w14:paraId="26228054" w14:textId="77777777" w:rsidR="0025145B" w:rsidRDefault="0025145B" w:rsidP="0025145B">
      <w:pPr>
        <w:pStyle w:val="ListParagraph"/>
        <w:numPr>
          <w:ilvl w:val="0"/>
          <w:numId w:val="6"/>
        </w:numPr>
        <w:tabs>
          <w:tab w:val="left" w:pos="8655"/>
        </w:tabs>
      </w:pPr>
      <w:r>
        <w:t xml:space="preserve">The record of conversation should be factual and concise. Subjective comments or opinions should be avoided. </w:t>
      </w:r>
    </w:p>
    <w:p w14:paraId="4C5DDEAB" w14:textId="6588EC30" w:rsidR="0003097A" w:rsidRDefault="0025145B" w:rsidP="0025145B">
      <w:pPr>
        <w:pStyle w:val="ListParagraph"/>
        <w:numPr>
          <w:ilvl w:val="0"/>
          <w:numId w:val="6"/>
        </w:numPr>
        <w:tabs>
          <w:tab w:val="left" w:pos="8655"/>
        </w:tabs>
      </w:pPr>
      <w:r>
        <w:lastRenderedPageBreak/>
        <w:t xml:space="preserve">Keep identifiable information to a minimum. </w:t>
      </w:r>
    </w:p>
    <w:p w14:paraId="1B09C963" w14:textId="4A75A6B7" w:rsidR="0025145B" w:rsidRDefault="002E3DEC" w:rsidP="6FCEB1B0">
      <w:pPr>
        <w:pStyle w:val="ListParagraph"/>
        <w:numPr>
          <w:ilvl w:val="0"/>
          <w:numId w:val="6"/>
        </w:numPr>
        <w:tabs>
          <w:tab w:val="left" w:pos="8655"/>
        </w:tabs>
        <w:rPr>
          <w:rFonts w:eastAsia="Arial" w:cs="Arial"/>
        </w:rPr>
      </w:pPr>
      <w:r>
        <w:t xml:space="preserve">The record of conversation should include </w:t>
      </w:r>
      <w:r w:rsidR="00262F23">
        <w:t>feedback from learners</w:t>
      </w:r>
      <w:r w:rsidR="004D0FF6">
        <w:t xml:space="preserve"> in the learning environment. </w:t>
      </w:r>
      <w:r w:rsidR="0025145B" w:rsidRPr="001322F0">
        <w:t>Do not include any information that may lead to the identification of individual learners.</w:t>
      </w:r>
      <w:r w:rsidR="002E2D33">
        <w:t xml:space="preserve"> </w:t>
      </w:r>
    </w:p>
    <w:p w14:paraId="14A1D48F" w14:textId="6AAFF154" w:rsidR="0025145B" w:rsidRDefault="0025145B" w:rsidP="0025145B">
      <w:pPr>
        <w:pStyle w:val="ListParagraph"/>
        <w:numPr>
          <w:ilvl w:val="0"/>
          <w:numId w:val="6"/>
        </w:numPr>
        <w:tabs>
          <w:tab w:val="left" w:pos="8655"/>
        </w:tabs>
      </w:pPr>
      <w:r>
        <w:t>Personal and special category</w:t>
      </w:r>
      <w:r w:rsidR="6FCEB1B0">
        <w:t xml:space="preserve"> information should only be recorded if it is relevant to the quality concern</w:t>
      </w:r>
      <w:r w:rsidR="002E2D33">
        <w:t xml:space="preserve"> </w:t>
      </w:r>
      <w:r w:rsidR="5B28FD32">
        <w:t xml:space="preserve">and the </w:t>
      </w:r>
      <w:r w:rsidR="00A9629C">
        <w:t>individual</w:t>
      </w:r>
      <w:r w:rsidR="5B28FD32">
        <w:t>’s consent has been obtained</w:t>
      </w:r>
      <w:r w:rsidR="00A9629C">
        <w:t xml:space="preserve">. </w:t>
      </w:r>
    </w:p>
    <w:p w14:paraId="5C47ADD0" w14:textId="77777777" w:rsidR="00786246" w:rsidRDefault="00786246" w:rsidP="0025145B">
      <w:pPr>
        <w:tabs>
          <w:tab w:val="left" w:pos="8655"/>
        </w:tabs>
        <w:rPr>
          <w:b/>
          <w:bCs/>
          <w:color w:val="005EB8" w:themeColor="text1"/>
        </w:rPr>
      </w:pPr>
    </w:p>
    <w:p w14:paraId="6246FDE3" w14:textId="1E142199" w:rsidR="0025145B" w:rsidRPr="001D4D2B" w:rsidRDefault="0025145B" w:rsidP="0025145B">
      <w:pPr>
        <w:tabs>
          <w:tab w:val="left" w:pos="8655"/>
        </w:tabs>
        <w:rPr>
          <w:b/>
          <w:bCs/>
          <w:color w:val="005EB8" w:themeColor="text1"/>
        </w:rPr>
      </w:pPr>
      <w:r w:rsidRPr="3445B29F">
        <w:rPr>
          <w:b/>
          <w:color w:val="005EB8" w:themeColor="accent4"/>
        </w:rPr>
        <w:t xml:space="preserve">Summary of </w:t>
      </w:r>
      <w:r w:rsidRPr="327281EC">
        <w:rPr>
          <w:b/>
          <w:bCs/>
          <w:color w:val="005EB8" w:themeColor="accent4"/>
        </w:rPr>
        <w:t>Concern</w:t>
      </w:r>
      <w:r w:rsidR="24B16A12" w:rsidRPr="327281EC">
        <w:rPr>
          <w:b/>
          <w:bCs/>
          <w:color w:val="005EB8" w:themeColor="accent4"/>
        </w:rPr>
        <w:t>s</w:t>
      </w:r>
    </w:p>
    <w:p w14:paraId="5886CA26" w14:textId="77777777" w:rsidR="001D4D2B" w:rsidRDefault="001D4D2B" w:rsidP="0025145B">
      <w:pPr>
        <w:tabs>
          <w:tab w:val="left" w:pos="8655"/>
        </w:tabs>
      </w:pPr>
    </w:p>
    <w:p w14:paraId="46060818" w14:textId="4B050078" w:rsidR="001D4D2B" w:rsidRDefault="001D4D2B" w:rsidP="001D4D2B">
      <w:pPr>
        <w:pStyle w:val="ListParagraph"/>
        <w:numPr>
          <w:ilvl w:val="0"/>
          <w:numId w:val="8"/>
        </w:numPr>
        <w:tabs>
          <w:tab w:val="left" w:pos="8655"/>
        </w:tabs>
      </w:pPr>
      <w:r>
        <w:t xml:space="preserve">Following the discussion and having reviewed the information, a summary of </w:t>
      </w:r>
      <w:r w:rsidR="0A45FCAD">
        <w:t>any</w:t>
      </w:r>
      <w:r>
        <w:t xml:space="preserve"> </w:t>
      </w:r>
      <w:r w:rsidR="626306DB">
        <w:t xml:space="preserve">potential </w:t>
      </w:r>
      <w:r>
        <w:t>concern</w:t>
      </w:r>
      <w:r w:rsidR="69863414">
        <w:t>s</w:t>
      </w:r>
      <w:r>
        <w:t xml:space="preserve"> is given. </w:t>
      </w:r>
    </w:p>
    <w:p w14:paraId="0854D7F0" w14:textId="77777777" w:rsidR="0028443A" w:rsidRDefault="0028443A" w:rsidP="0028443A">
      <w:pPr>
        <w:tabs>
          <w:tab w:val="left" w:pos="8655"/>
        </w:tabs>
      </w:pPr>
    </w:p>
    <w:p w14:paraId="620919A8" w14:textId="1EDA6A8D" w:rsidR="0028443A" w:rsidRPr="002361AE" w:rsidRDefault="0028443A" w:rsidP="0028443A">
      <w:pPr>
        <w:tabs>
          <w:tab w:val="left" w:pos="8655"/>
        </w:tabs>
        <w:rPr>
          <w:b/>
          <w:color w:val="005EB8" w:themeColor="accent4"/>
        </w:rPr>
      </w:pPr>
      <w:r w:rsidRPr="002361AE">
        <w:rPr>
          <w:b/>
          <w:color w:val="005EB8" w:themeColor="accent4"/>
        </w:rPr>
        <w:t>Level of concern</w:t>
      </w:r>
    </w:p>
    <w:p w14:paraId="0E40E4D4" w14:textId="77777777" w:rsidR="0028443A" w:rsidRDefault="0028443A" w:rsidP="0028443A">
      <w:pPr>
        <w:tabs>
          <w:tab w:val="left" w:pos="8655"/>
        </w:tabs>
      </w:pPr>
    </w:p>
    <w:p w14:paraId="326CEA94" w14:textId="32A75FDC" w:rsidR="00DC4211" w:rsidRPr="00E96F2F" w:rsidRDefault="002361AE" w:rsidP="659679E5">
      <w:pPr>
        <w:tabs>
          <w:tab w:val="left" w:pos="8655"/>
        </w:tabs>
      </w:pPr>
      <w:r w:rsidRPr="002361AE">
        <w:t xml:space="preserve">Using HEE’s </w:t>
      </w:r>
      <w:hyperlink r:id="rId9" w:history="1">
        <w:r w:rsidRPr="00B0578E">
          <w:rPr>
            <w:rStyle w:val="Hyperlink"/>
          </w:rPr>
          <w:t>Intensive Support Framework</w:t>
        </w:r>
      </w:hyperlink>
      <w:r w:rsidRPr="002361AE">
        <w:t xml:space="preserve">, please assess the level of concern following the </w:t>
      </w:r>
      <w:r w:rsidR="003D46B3">
        <w:t>meeting</w:t>
      </w:r>
      <w:r w:rsidRPr="002361AE">
        <w:t>.</w:t>
      </w:r>
      <w:r w:rsidRPr="002361AE">
        <w:rPr>
          <w:b/>
          <w:bCs/>
        </w:rPr>
        <w:t xml:space="preserve"> </w:t>
      </w:r>
    </w:p>
    <w:tbl>
      <w:tblPr>
        <w:tblStyle w:val="TableGridLight1"/>
        <w:tblW w:w="5072" w:type="dxa"/>
        <w:jc w:val="center"/>
        <w:tblLook w:val="04A0" w:firstRow="1" w:lastRow="0" w:firstColumn="1" w:lastColumn="0" w:noHBand="0" w:noVBand="1"/>
      </w:tblPr>
      <w:tblGrid>
        <w:gridCol w:w="4457"/>
        <w:gridCol w:w="615"/>
      </w:tblGrid>
      <w:tr w:rsidR="002F263E" w:rsidRPr="0079294C" w14:paraId="31139E14" w14:textId="77777777" w:rsidTr="002F263E">
        <w:trPr>
          <w:trHeight w:val="773"/>
          <w:jc w:val="center"/>
        </w:trPr>
        <w:tc>
          <w:tcPr>
            <w:tcW w:w="5072" w:type="dxa"/>
            <w:gridSpan w:val="2"/>
            <w:shd w:val="clear" w:color="auto" w:fill="A00054"/>
            <w:vAlign w:val="center"/>
          </w:tcPr>
          <w:p w14:paraId="18C37EBA" w14:textId="06FF9D56" w:rsidR="002F263E" w:rsidRPr="0079294C" w:rsidRDefault="002F263E" w:rsidP="002F263E">
            <w:pPr>
              <w:jc w:val="center"/>
              <w:rPr>
                <w:rFonts w:eastAsia="MS PGothic" w:cs="Arial"/>
                <w:b/>
                <w:bCs/>
                <w:color w:val="FFFFFF"/>
                <w:sz w:val="20"/>
                <w:szCs w:val="20"/>
              </w:rPr>
            </w:pPr>
            <w:r w:rsidRPr="0079294C">
              <w:rPr>
                <w:rFonts w:eastAsia="MS PGothic" w:cs="Arial"/>
                <w:b/>
                <w:bCs/>
                <w:color w:val="FFFFFF"/>
                <w:sz w:val="20"/>
                <w:szCs w:val="20"/>
              </w:rPr>
              <w:t>ISF Rating Level (please tick)</w:t>
            </w:r>
          </w:p>
          <w:p w14:paraId="5BD6E744" w14:textId="00BE1F4D" w:rsidR="002F263E" w:rsidRDefault="002F263E" w:rsidP="002F263E">
            <w:pPr>
              <w:jc w:val="center"/>
              <w:rPr>
                <w:rFonts w:eastAsia="MS PGothic" w:cs="Arial"/>
                <w:b/>
                <w:bCs/>
                <w:color w:val="FFFFFF"/>
                <w:sz w:val="20"/>
                <w:szCs w:val="20"/>
              </w:rPr>
            </w:pPr>
          </w:p>
          <w:p w14:paraId="0515D185" w14:textId="7A9FB45A" w:rsidR="002F263E" w:rsidRPr="002F263E" w:rsidRDefault="002F263E" w:rsidP="002F263E">
            <w:pPr>
              <w:jc w:val="center"/>
              <w:rPr>
                <w:rFonts w:eastAsia="MS PGothic" w:cs="Arial"/>
                <w:sz w:val="20"/>
                <w:szCs w:val="20"/>
              </w:rPr>
            </w:pPr>
          </w:p>
        </w:tc>
      </w:tr>
      <w:tr w:rsidR="00E96F2F" w:rsidRPr="0079294C" w14:paraId="693E86ED" w14:textId="77777777" w:rsidTr="002F263E">
        <w:trPr>
          <w:trHeight w:val="408"/>
          <w:jc w:val="center"/>
        </w:trPr>
        <w:tc>
          <w:tcPr>
            <w:tcW w:w="4457" w:type="dxa"/>
          </w:tcPr>
          <w:p w14:paraId="58A43909" w14:textId="77777777" w:rsidR="00E96F2F" w:rsidRPr="0079294C" w:rsidRDefault="00E96F2F" w:rsidP="00E96F2F">
            <w:pPr>
              <w:rPr>
                <w:rFonts w:eastAsia="MS PGothic" w:cs="Arial"/>
                <w:sz w:val="20"/>
                <w:szCs w:val="20"/>
              </w:rPr>
            </w:pPr>
            <w:r w:rsidRPr="0079294C">
              <w:rPr>
                <w:rFonts w:eastAsia="MS PGothic" w:cs="Arial"/>
                <w:sz w:val="20"/>
                <w:szCs w:val="20"/>
              </w:rPr>
              <w:t>No concerns</w:t>
            </w:r>
          </w:p>
        </w:tc>
        <w:tc>
          <w:tcPr>
            <w:tcW w:w="615" w:type="dxa"/>
          </w:tcPr>
          <w:p w14:paraId="2F2CEAF5" w14:textId="77777777" w:rsidR="00E96F2F" w:rsidRPr="0079294C" w:rsidRDefault="00E96F2F" w:rsidP="00E96F2F">
            <w:pPr>
              <w:rPr>
                <w:rFonts w:eastAsia="MS PGothic" w:cs="Arial"/>
                <w:sz w:val="20"/>
                <w:szCs w:val="20"/>
              </w:rPr>
            </w:pPr>
            <w:r w:rsidRPr="0079294C">
              <w:rPr>
                <w:rFonts w:eastAsia="MS PGothic" w:cs="Arial"/>
                <w:sz w:val="20"/>
                <w:szCs w:val="20"/>
              </w:rPr>
              <w:t>0</w:t>
            </w:r>
          </w:p>
        </w:tc>
      </w:tr>
      <w:tr w:rsidR="00E96F2F" w:rsidRPr="0079294C" w14:paraId="62C10994" w14:textId="77777777" w:rsidTr="002F263E">
        <w:trPr>
          <w:trHeight w:val="386"/>
          <w:jc w:val="center"/>
        </w:trPr>
        <w:tc>
          <w:tcPr>
            <w:tcW w:w="4457" w:type="dxa"/>
          </w:tcPr>
          <w:p w14:paraId="1ECB2EB5" w14:textId="77777777" w:rsidR="00E96F2F" w:rsidRPr="0079294C" w:rsidRDefault="00E96F2F" w:rsidP="00E96F2F">
            <w:pPr>
              <w:rPr>
                <w:rFonts w:eastAsia="MS PGothic" w:cs="Arial"/>
                <w:sz w:val="20"/>
                <w:szCs w:val="20"/>
              </w:rPr>
            </w:pPr>
            <w:r w:rsidRPr="0079294C">
              <w:rPr>
                <w:rFonts w:eastAsia="MS PGothic" w:cs="Arial"/>
                <w:sz w:val="20"/>
                <w:szCs w:val="20"/>
              </w:rPr>
              <w:t>Minor concerns</w:t>
            </w:r>
          </w:p>
        </w:tc>
        <w:tc>
          <w:tcPr>
            <w:tcW w:w="615" w:type="dxa"/>
          </w:tcPr>
          <w:p w14:paraId="73CB8BD9" w14:textId="77777777" w:rsidR="00E96F2F" w:rsidRPr="0079294C" w:rsidRDefault="00E96F2F" w:rsidP="00E96F2F">
            <w:pPr>
              <w:rPr>
                <w:rFonts w:eastAsia="MS PGothic" w:cs="Arial"/>
                <w:sz w:val="20"/>
                <w:szCs w:val="20"/>
              </w:rPr>
            </w:pPr>
            <w:r w:rsidRPr="0079294C">
              <w:rPr>
                <w:rFonts w:eastAsia="MS PGothic" w:cs="Arial"/>
                <w:sz w:val="20"/>
                <w:szCs w:val="20"/>
              </w:rPr>
              <w:t>1</w:t>
            </w:r>
          </w:p>
        </w:tc>
      </w:tr>
      <w:tr w:rsidR="00E96F2F" w:rsidRPr="0079294C" w14:paraId="30D9F0AC" w14:textId="77777777" w:rsidTr="002F263E">
        <w:trPr>
          <w:trHeight w:val="386"/>
          <w:jc w:val="center"/>
        </w:trPr>
        <w:tc>
          <w:tcPr>
            <w:tcW w:w="4457" w:type="dxa"/>
          </w:tcPr>
          <w:p w14:paraId="22995573" w14:textId="77777777" w:rsidR="00E96F2F" w:rsidRPr="0079294C" w:rsidRDefault="00E96F2F" w:rsidP="00E96F2F">
            <w:pPr>
              <w:rPr>
                <w:rFonts w:eastAsia="MS PGothic" w:cs="Arial"/>
                <w:sz w:val="20"/>
                <w:szCs w:val="20"/>
              </w:rPr>
            </w:pPr>
            <w:r w:rsidRPr="0079294C">
              <w:rPr>
                <w:rFonts w:eastAsia="MS PGothic" w:cs="Arial"/>
                <w:sz w:val="20"/>
                <w:szCs w:val="20"/>
              </w:rPr>
              <w:t>Significant concerns</w:t>
            </w:r>
          </w:p>
        </w:tc>
        <w:tc>
          <w:tcPr>
            <w:tcW w:w="615" w:type="dxa"/>
          </w:tcPr>
          <w:p w14:paraId="6F6FD8B8" w14:textId="77777777" w:rsidR="00E96F2F" w:rsidRPr="0079294C" w:rsidRDefault="00E96F2F" w:rsidP="00E96F2F">
            <w:pPr>
              <w:rPr>
                <w:rFonts w:eastAsia="MS PGothic" w:cs="Arial"/>
                <w:sz w:val="20"/>
                <w:szCs w:val="20"/>
              </w:rPr>
            </w:pPr>
            <w:r w:rsidRPr="0079294C">
              <w:rPr>
                <w:rFonts w:eastAsia="MS PGothic" w:cs="Arial"/>
                <w:sz w:val="20"/>
                <w:szCs w:val="20"/>
              </w:rPr>
              <w:t>2</w:t>
            </w:r>
          </w:p>
        </w:tc>
      </w:tr>
      <w:tr w:rsidR="00E96F2F" w:rsidRPr="0079294C" w14:paraId="334CF55A" w14:textId="77777777" w:rsidTr="002F263E">
        <w:trPr>
          <w:trHeight w:val="386"/>
          <w:jc w:val="center"/>
        </w:trPr>
        <w:tc>
          <w:tcPr>
            <w:tcW w:w="4457" w:type="dxa"/>
          </w:tcPr>
          <w:p w14:paraId="33F2CAA1" w14:textId="77777777" w:rsidR="00E96F2F" w:rsidRPr="0079294C" w:rsidRDefault="00E96F2F" w:rsidP="00E96F2F">
            <w:pPr>
              <w:rPr>
                <w:rFonts w:eastAsia="MS PGothic" w:cs="Arial"/>
                <w:sz w:val="20"/>
                <w:szCs w:val="20"/>
              </w:rPr>
            </w:pPr>
            <w:r w:rsidRPr="0079294C">
              <w:rPr>
                <w:rFonts w:eastAsia="MS PGothic" w:cs="Arial"/>
                <w:sz w:val="20"/>
                <w:szCs w:val="20"/>
              </w:rPr>
              <w:t>Major concerns</w:t>
            </w:r>
          </w:p>
        </w:tc>
        <w:tc>
          <w:tcPr>
            <w:tcW w:w="615" w:type="dxa"/>
          </w:tcPr>
          <w:p w14:paraId="04545BA8" w14:textId="77777777" w:rsidR="00E96F2F" w:rsidRPr="0079294C" w:rsidRDefault="00E96F2F" w:rsidP="00E96F2F">
            <w:pPr>
              <w:rPr>
                <w:rFonts w:eastAsia="MS PGothic" w:cs="Arial"/>
                <w:sz w:val="20"/>
                <w:szCs w:val="20"/>
              </w:rPr>
            </w:pPr>
            <w:r w:rsidRPr="0079294C">
              <w:rPr>
                <w:rFonts w:eastAsia="MS PGothic" w:cs="Arial"/>
                <w:sz w:val="20"/>
                <w:szCs w:val="20"/>
              </w:rPr>
              <w:t>3</w:t>
            </w:r>
          </w:p>
        </w:tc>
      </w:tr>
      <w:tr w:rsidR="00E96F2F" w:rsidRPr="0079294C" w14:paraId="7331E8F4" w14:textId="77777777" w:rsidTr="002F263E">
        <w:trPr>
          <w:trHeight w:val="365"/>
          <w:jc w:val="center"/>
        </w:trPr>
        <w:tc>
          <w:tcPr>
            <w:tcW w:w="4457" w:type="dxa"/>
          </w:tcPr>
          <w:p w14:paraId="2A6D55D0" w14:textId="77777777" w:rsidR="00E96F2F" w:rsidRPr="0079294C" w:rsidRDefault="00E96F2F" w:rsidP="00E96F2F">
            <w:pPr>
              <w:rPr>
                <w:rFonts w:eastAsia="MS PGothic" w:cs="Arial"/>
                <w:sz w:val="20"/>
                <w:szCs w:val="20"/>
              </w:rPr>
            </w:pPr>
            <w:r w:rsidRPr="0079294C">
              <w:rPr>
                <w:rFonts w:eastAsia="MS PGothic" w:cs="Arial"/>
                <w:sz w:val="20"/>
                <w:szCs w:val="20"/>
              </w:rPr>
              <w:t>Training suspended</w:t>
            </w:r>
          </w:p>
        </w:tc>
        <w:tc>
          <w:tcPr>
            <w:tcW w:w="615" w:type="dxa"/>
          </w:tcPr>
          <w:p w14:paraId="3F81D76B" w14:textId="77777777" w:rsidR="00E96F2F" w:rsidRPr="0079294C" w:rsidRDefault="00E96F2F" w:rsidP="00E96F2F">
            <w:pPr>
              <w:rPr>
                <w:rFonts w:eastAsia="MS PGothic" w:cs="Arial"/>
                <w:sz w:val="20"/>
                <w:szCs w:val="20"/>
              </w:rPr>
            </w:pPr>
            <w:r w:rsidRPr="0079294C">
              <w:rPr>
                <w:rFonts w:eastAsia="MS PGothic" w:cs="Arial"/>
                <w:sz w:val="20"/>
                <w:szCs w:val="20"/>
              </w:rPr>
              <w:t>4</w:t>
            </w:r>
          </w:p>
        </w:tc>
      </w:tr>
    </w:tbl>
    <w:p w14:paraId="22747FA6" w14:textId="57D29D9E" w:rsidR="00E96F2F" w:rsidRPr="002361AE" w:rsidRDefault="0F84AA2A" w:rsidP="002361AE">
      <w:pPr>
        <w:tabs>
          <w:tab w:val="left" w:pos="8655"/>
        </w:tabs>
        <w:rPr>
          <w:b/>
          <w:bCs/>
        </w:rPr>
      </w:pPr>
      <w:r w:rsidRPr="659679E5">
        <w:rPr>
          <w:b/>
          <w:bCs/>
        </w:rPr>
        <w:t xml:space="preserve"> </w:t>
      </w:r>
    </w:p>
    <w:p w14:paraId="281338AA" w14:textId="3CCC5A78" w:rsidR="0025145B" w:rsidRDefault="0025145B" w:rsidP="0025145B">
      <w:pPr>
        <w:tabs>
          <w:tab w:val="left" w:pos="8655"/>
        </w:tabs>
      </w:pPr>
      <w:r w:rsidRPr="009770E2">
        <w:rPr>
          <w:b/>
          <w:bCs/>
          <w:color w:val="005EB8" w:themeColor="text1"/>
        </w:rPr>
        <w:t>Conclusion</w:t>
      </w:r>
    </w:p>
    <w:p w14:paraId="0471A408" w14:textId="77777777" w:rsidR="001D4D2B" w:rsidRDefault="001D4D2B" w:rsidP="0025145B">
      <w:pPr>
        <w:tabs>
          <w:tab w:val="left" w:pos="8655"/>
        </w:tabs>
      </w:pPr>
    </w:p>
    <w:p w14:paraId="4123760C" w14:textId="7B71E26C" w:rsidR="0025145B" w:rsidRDefault="009770E2">
      <w:pPr>
        <w:pStyle w:val="ListParagraph"/>
        <w:numPr>
          <w:ilvl w:val="0"/>
          <w:numId w:val="8"/>
        </w:numPr>
        <w:tabs>
          <w:tab w:val="left" w:pos="8655"/>
        </w:tabs>
      </w:pPr>
      <w:r>
        <w:t xml:space="preserve">The assessment team record whether they feel a </w:t>
      </w:r>
      <w:r w:rsidR="00C15685">
        <w:t>safe</w:t>
      </w:r>
      <w:r w:rsidR="00636DB6">
        <w:t xml:space="preserve"> and appropriate</w:t>
      </w:r>
      <w:r>
        <w:t xml:space="preserve"> learning </w:t>
      </w:r>
      <w:r w:rsidR="00D86E64">
        <w:t>environment</w:t>
      </w:r>
      <w:r w:rsidR="02AE3375">
        <w:t>,</w:t>
      </w:r>
      <w:r w:rsidR="00D86E64">
        <w:t xml:space="preserve"> </w:t>
      </w:r>
      <w:r w:rsidR="649776CC">
        <w:t xml:space="preserve">with a suitable level </w:t>
      </w:r>
      <w:r w:rsidR="09495C92">
        <w:t>of</w:t>
      </w:r>
      <w:r w:rsidR="00D86E64">
        <w:t xml:space="preserve"> supervision</w:t>
      </w:r>
      <w:r>
        <w:t xml:space="preserve"> </w:t>
      </w:r>
      <w:r w:rsidR="09495C92">
        <w:t xml:space="preserve">is </w:t>
      </w:r>
      <w:r w:rsidR="730FFFFC">
        <w:t>being provided</w:t>
      </w:r>
      <w:r w:rsidR="00B67738">
        <w:t>.</w:t>
      </w:r>
      <w:r w:rsidR="00F42239">
        <w:t xml:space="preserve"> </w:t>
      </w:r>
    </w:p>
    <w:p w14:paraId="08906305" w14:textId="77777777" w:rsidR="009644BB" w:rsidRDefault="009644BB" w:rsidP="009644BB">
      <w:pPr>
        <w:tabs>
          <w:tab w:val="left" w:pos="8655"/>
        </w:tabs>
      </w:pPr>
    </w:p>
    <w:p w14:paraId="0874791D" w14:textId="77777777" w:rsidR="0025145B" w:rsidRDefault="0025145B" w:rsidP="0025145B">
      <w:pPr>
        <w:tabs>
          <w:tab w:val="left" w:pos="8655"/>
        </w:tabs>
        <w:rPr>
          <w:b/>
          <w:bCs/>
          <w:color w:val="005EB8" w:themeColor="text1"/>
        </w:rPr>
      </w:pPr>
      <w:r w:rsidRPr="0025145B">
        <w:rPr>
          <w:b/>
          <w:bCs/>
          <w:color w:val="005EB8" w:themeColor="text1"/>
        </w:rPr>
        <w:t>Next Steps</w:t>
      </w:r>
    </w:p>
    <w:p w14:paraId="7756FD56" w14:textId="77777777" w:rsidR="0025145B" w:rsidRDefault="0025145B" w:rsidP="0025145B">
      <w:pPr>
        <w:tabs>
          <w:tab w:val="left" w:pos="8655"/>
        </w:tabs>
        <w:rPr>
          <w:b/>
          <w:bCs/>
          <w:color w:val="005EB8" w:themeColor="text1"/>
        </w:rPr>
      </w:pPr>
    </w:p>
    <w:p w14:paraId="43C79586" w14:textId="47C4C450" w:rsidR="222A1F7C" w:rsidRDefault="222A1F7C" w:rsidP="1A8CF218">
      <w:pPr>
        <w:pStyle w:val="ListParagraph"/>
        <w:numPr>
          <w:ilvl w:val="0"/>
          <w:numId w:val="7"/>
        </w:numPr>
        <w:tabs>
          <w:tab w:val="left" w:pos="8655"/>
        </w:tabs>
        <w:rPr>
          <w:rStyle w:val="eop"/>
          <w:rFonts w:eastAsia="Arial" w:cs="Arial"/>
        </w:rPr>
      </w:pPr>
      <w:r w:rsidRPr="1A8CF218">
        <w:rPr>
          <w:rStyle w:val="eop"/>
          <w:rFonts w:cs="Arial"/>
          <w:b/>
          <w:bCs/>
          <w:color w:val="000000"/>
        </w:rPr>
        <w:t xml:space="preserve">Mandatory Requirements </w:t>
      </w:r>
      <w:r w:rsidRPr="1A8CF218">
        <w:rPr>
          <w:rStyle w:val="eop"/>
          <w:rFonts w:cs="Arial"/>
          <w:color w:val="000000"/>
        </w:rPr>
        <w:t>are the</w:t>
      </w:r>
      <w:r w:rsidRPr="1A8CF218">
        <w:rPr>
          <w:rStyle w:val="eop"/>
          <w:rFonts w:cs="Arial"/>
          <w:b/>
          <w:bCs/>
          <w:color w:val="000000"/>
        </w:rPr>
        <w:t xml:space="preserve"> </w:t>
      </w:r>
      <w:r w:rsidRPr="1A8CF218">
        <w:rPr>
          <w:rStyle w:val="eop"/>
          <w:rFonts w:cs="Arial"/>
          <w:color w:val="000000"/>
        </w:rPr>
        <w:t>steps that must be taken by the placement provider or supervisor. These must be followed up by the agreed timeframe.</w:t>
      </w:r>
      <w:r w:rsidR="00F42239">
        <w:rPr>
          <w:rStyle w:val="eop"/>
          <w:rFonts w:cs="Arial"/>
          <w:color w:val="000000"/>
        </w:rPr>
        <w:t xml:space="preserve"> </w:t>
      </w:r>
    </w:p>
    <w:p w14:paraId="3BE8E9AC" w14:textId="161BE8F5" w:rsidR="1A8804C7" w:rsidRDefault="1A8804C7" w:rsidP="1A8CF218">
      <w:pPr>
        <w:pStyle w:val="ListParagraph"/>
        <w:numPr>
          <w:ilvl w:val="0"/>
          <w:numId w:val="7"/>
        </w:numPr>
        <w:tabs>
          <w:tab w:val="left" w:pos="8655"/>
        </w:tabs>
        <w:rPr>
          <w:rStyle w:val="eop"/>
          <w:rFonts w:eastAsia="Arial" w:cs="Arial"/>
        </w:rPr>
      </w:pPr>
      <w:r w:rsidRPr="1A8CF218">
        <w:rPr>
          <w:b/>
          <w:bCs/>
        </w:rPr>
        <w:t>Recommendations</w:t>
      </w:r>
      <w:r>
        <w:t xml:space="preserve"> are not mandatory but intended to be helpful. It may be useful to raise them at any future conversations with the placement provider to evaluate whether they have resulted in any positive changes</w:t>
      </w:r>
      <w:r w:rsidR="00F42239">
        <w:t xml:space="preserve">. </w:t>
      </w:r>
      <w:r w:rsidRPr="1A8CF218">
        <w:rPr>
          <w:rStyle w:val="eop"/>
          <w:rFonts w:cs="Arial"/>
          <w:color w:val="000000"/>
        </w:rPr>
        <w:t> </w:t>
      </w:r>
    </w:p>
    <w:p w14:paraId="5F41C819" w14:textId="69159280" w:rsidR="00AC4E54" w:rsidRDefault="0025145B" w:rsidP="00AC4E54">
      <w:pPr>
        <w:pStyle w:val="ListParagraph"/>
        <w:numPr>
          <w:ilvl w:val="0"/>
          <w:numId w:val="7"/>
        </w:numPr>
        <w:tabs>
          <w:tab w:val="left" w:pos="8655"/>
        </w:tabs>
      </w:pPr>
      <w:r w:rsidRPr="00AC4E54">
        <w:t>A</w:t>
      </w:r>
      <w:r w:rsidR="00AC4E54">
        <w:t xml:space="preserve">ny </w:t>
      </w:r>
      <w:r w:rsidR="00AC4E54" w:rsidRPr="00AC4E54">
        <w:rPr>
          <w:b/>
          <w:bCs/>
        </w:rPr>
        <w:t>follow up a</w:t>
      </w:r>
      <w:r w:rsidRPr="00AC4E54">
        <w:rPr>
          <w:b/>
          <w:bCs/>
        </w:rPr>
        <w:t>ctions</w:t>
      </w:r>
      <w:r w:rsidRPr="00AC4E54">
        <w:t xml:space="preserve"> </w:t>
      </w:r>
      <w:r w:rsidR="00AC4E54">
        <w:t xml:space="preserve">that are required must be recorded. A named person should be responsible for each action and a timeframe agreed. </w:t>
      </w:r>
    </w:p>
    <w:p w14:paraId="3E77A1D5" w14:textId="5C2E68A8" w:rsidR="006A2BED" w:rsidRPr="006E1C2E" w:rsidRDefault="006A2BED" w:rsidP="4750F303">
      <w:pPr>
        <w:pStyle w:val="ListParagraph"/>
        <w:numPr>
          <w:ilvl w:val="0"/>
          <w:numId w:val="7"/>
        </w:numPr>
        <w:tabs>
          <w:tab w:val="left" w:pos="8655"/>
        </w:tabs>
        <w:rPr>
          <w:rStyle w:val="normaltextrun"/>
        </w:rPr>
      </w:pPr>
      <w:r w:rsidRPr="03438BC8">
        <w:rPr>
          <w:b/>
          <w:bCs/>
        </w:rPr>
        <w:t xml:space="preserve">Please refer to the </w:t>
      </w:r>
      <w:hyperlink r:id="rId10" w:history="1">
        <w:r w:rsidR="002F263E" w:rsidRPr="002F263E">
          <w:rPr>
            <w:rStyle w:val="Hyperlink"/>
            <w:b/>
            <w:bCs/>
          </w:rPr>
          <w:t>Primary Care Quality Management Toolkit</w:t>
        </w:r>
      </w:hyperlink>
      <w:r w:rsidRPr="03438BC8">
        <w:rPr>
          <w:b/>
          <w:bCs/>
        </w:rPr>
        <w:t xml:space="preserve"> for </w:t>
      </w:r>
      <w:r w:rsidR="00755152" w:rsidRPr="03438BC8">
        <w:rPr>
          <w:b/>
          <w:bCs/>
        </w:rPr>
        <w:t xml:space="preserve">further </w:t>
      </w:r>
      <w:r w:rsidRPr="03438BC8">
        <w:rPr>
          <w:b/>
          <w:bCs/>
        </w:rPr>
        <w:t>next steps</w:t>
      </w:r>
      <w:r w:rsidR="00F42239">
        <w:rPr>
          <w:b/>
          <w:bCs/>
        </w:rPr>
        <w:t xml:space="preserve">. </w:t>
      </w:r>
      <w:r w:rsidR="00683D9B" w:rsidRPr="03438BC8">
        <w:rPr>
          <w:b/>
          <w:bCs/>
        </w:rPr>
        <w:t xml:space="preserve"> </w:t>
      </w:r>
    </w:p>
    <w:p w14:paraId="297F59A4" w14:textId="77777777" w:rsidR="006E1C2E" w:rsidRDefault="006E1C2E" w:rsidP="006E1C2E">
      <w:pPr>
        <w:tabs>
          <w:tab w:val="left" w:pos="8655"/>
        </w:tabs>
        <w:rPr>
          <w:rStyle w:val="eop"/>
        </w:rPr>
      </w:pPr>
    </w:p>
    <w:p w14:paraId="2FFEF5AF" w14:textId="21FF2B5D" w:rsidR="4750F303" w:rsidRDefault="4750F303" w:rsidP="4750F303">
      <w:pPr>
        <w:tabs>
          <w:tab w:val="left" w:pos="8655"/>
        </w:tabs>
        <w:rPr>
          <w:b/>
          <w:bCs/>
          <w:color w:val="005EB8" w:themeColor="accent4"/>
        </w:rPr>
      </w:pPr>
      <w:r w:rsidRPr="4750F303">
        <w:rPr>
          <w:b/>
          <w:bCs/>
          <w:color w:val="005EB8" w:themeColor="accent4"/>
        </w:rPr>
        <w:t>Data Protection</w:t>
      </w:r>
      <w:r w:rsidR="00662945">
        <w:rPr>
          <w:b/>
          <w:bCs/>
          <w:color w:val="005EB8" w:themeColor="accent4"/>
        </w:rPr>
        <w:t xml:space="preserve"> and</w:t>
      </w:r>
      <w:r w:rsidR="008D004B">
        <w:rPr>
          <w:b/>
          <w:bCs/>
          <w:color w:val="005EB8" w:themeColor="accent4"/>
        </w:rPr>
        <w:t xml:space="preserve"> </w:t>
      </w:r>
      <w:r w:rsidRPr="4750F303">
        <w:rPr>
          <w:b/>
          <w:bCs/>
          <w:color w:val="005EB8" w:themeColor="accent4"/>
        </w:rPr>
        <w:t>Information Governance</w:t>
      </w:r>
    </w:p>
    <w:p w14:paraId="6DC763D9" w14:textId="1277A17F" w:rsidR="4750F303" w:rsidRDefault="4750F303" w:rsidP="4750F303">
      <w:pPr>
        <w:tabs>
          <w:tab w:val="left" w:pos="8655"/>
        </w:tabs>
        <w:rPr>
          <w:b/>
          <w:bCs/>
          <w:color w:val="005EB8" w:themeColor="accent4"/>
        </w:rPr>
      </w:pPr>
    </w:p>
    <w:p w14:paraId="12C8B275" w14:textId="77F8332C" w:rsidR="4750F303" w:rsidRDefault="4750F303" w:rsidP="4750F303">
      <w:pPr>
        <w:tabs>
          <w:tab w:val="left" w:pos="8655"/>
        </w:tabs>
        <w:rPr>
          <w:rStyle w:val="eop"/>
          <w:rFonts w:cs="Arial"/>
          <w:b/>
          <w:bCs/>
          <w:color w:val="000000"/>
        </w:rPr>
      </w:pPr>
      <w:r w:rsidRPr="4750F303">
        <w:rPr>
          <w:rStyle w:val="eop"/>
          <w:rFonts w:cs="Arial"/>
          <w:b/>
          <w:bCs/>
          <w:color w:val="000000"/>
        </w:rPr>
        <w:t>Why HEE collects the information</w:t>
      </w:r>
    </w:p>
    <w:p w14:paraId="455C47E6" w14:textId="3C88ED3B" w:rsidR="4750F303" w:rsidRDefault="4750F303" w:rsidP="4750F303">
      <w:pPr>
        <w:tabs>
          <w:tab w:val="left" w:pos="8655"/>
        </w:tabs>
        <w:rPr>
          <w:rStyle w:val="eop"/>
          <w:rFonts w:cs="Arial"/>
          <w:b/>
          <w:bCs/>
          <w:color w:val="000000"/>
        </w:rPr>
      </w:pPr>
    </w:p>
    <w:p w14:paraId="19DEDEDD" w14:textId="432B21AA" w:rsidR="4750F303" w:rsidRDefault="4750F303" w:rsidP="4750F303">
      <w:pPr>
        <w:pStyle w:val="ListParagraph"/>
        <w:numPr>
          <w:ilvl w:val="0"/>
          <w:numId w:val="9"/>
        </w:numPr>
        <w:tabs>
          <w:tab w:val="left" w:pos="8655"/>
        </w:tabs>
        <w:spacing w:line="259" w:lineRule="auto"/>
        <w:rPr>
          <w:rFonts w:eastAsia="Arial" w:cs="Arial"/>
          <w:color w:val="000000"/>
        </w:rPr>
      </w:pPr>
      <w:r>
        <w:t xml:space="preserve">HEE processes personal information because HEE has a legal obligation to do so or because it is necessary for the exercise of HEE’s statutory functions or any other function </w:t>
      </w:r>
      <w:r>
        <w:lastRenderedPageBreak/>
        <w:t>in the public interest. This includes the quality assurance of training programmes and ensuring that standards are maintained.</w:t>
      </w:r>
      <w:r w:rsidR="00F42239">
        <w:t xml:space="preserve"> </w:t>
      </w:r>
    </w:p>
    <w:p w14:paraId="001D487C" w14:textId="62D58F79" w:rsidR="4750F303" w:rsidRDefault="4750F303" w:rsidP="4750F303">
      <w:pPr>
        <w:tabs>
          <w:tab w:val="left" w:pos="8655"/>
        </w:tabs>
        <w:spacing w:line="259" w:lineRule="auto"/>
        <w:rPr>
          <w:rStyle w:val="eop"/>
          <w:rFonts w:cs="Arial"/>
          <w:color w:val="000000"/>
        </w:rPr>
      </w:pPr>
    </w:p>
    <w:p w14:paraId="77324430" w14:textId="4D1DB979" w:rsidR="4750F303" w:rsidRDefault="4750F303" w:rsidP="4750F303">
      <w:pPr>
        <w:tabs>
          <w:tab w:val="left" w:pos="8655"/>
        </w:tabs>
        <w:rPr>
          <w:rStyle w:val="eop"/>
          <w:rFonts w:cs="Arial"/>
          <w:b/>
          <w:bCs/>
          <w:color w:val="000000"/>
        </w:rPr>
      </w:pPr>
      <w:r w:rsidRPr="4750F303">
        <w:rPr>
          <w:rStyle w:val="eop"/>
          <w:rFonts w:cs="Arial"/>
          <w:b/>
          <w:bCs/>
          <w:color w:val="000000"/>
        </w:rPr>
        <w:t>What information is collected and how it is stored</w:t>
      </w:r>
    </w:p>
    <w:p w14:paraId="391DB2B0" w14:textId="0ECE67A0" w:rsidR="4750F303" w:rsidRDefault="4750F303" w:rsidP="4750F303">
      <w:pPr>
        <w:tabs>
          <w:tab w:val="left" w:pos="8655"/>
        </w:tabs>
        <w:rPr>
          <w:rStyle w:val="eop"/>
          <w:rFonts w:cs="Arial"/>
          <w:b/>
          <w:bCs/>
          <w:color w:val="000000"/>
        </w:rPr>
      </w:pPr>
    </w:p>
    <w:p w14:paraId="1ADED9EE" w14:textId="04026E0E" w:rsidR="4750F303" w:rsidRDefault="001D5149" w:rsidP="4750F303">
      <w:pPr>
        <w:pStyle w:val="ListParagraph"/>
        <w:numPr>
          <w:ilvl w:val="0"/>
          <w:numId w:val="9"/>
        </w:numPr>
        <w:tabs>
          <w:tab w:val="left" w:pos="8655"/>
        </w:tabs>
        <w:spacing w:line="259" w:lineRule="auto"/>
        <w:rPr>
          <w:rFonts w:eastAsia="Arial" w:cs="Arial"/>
        </w:rPr>
      </w:pPr>
      <w:r>
        <w:t xml:space="preserve">The </w:t>
      </w:r>
      <w:hyperlink r:id="rId11" w:history="1">
        <w:r w:rsidR="00097384" w:rsidRPr="00097384">
          <w:rPr>
            <w:rStyle w:val="Hyperlink"/>
          </w:rPr>
          <w:t>HEE Privacy Notice</w:t>
        </w:r>
      </w:hyperlink>
      <w:r w:rsidR="4750F303">
        <w:t xml:space="preserve"> explains how HEE will use and protect any information they are given including any information about HEE sponsored training, </w:t>
      </w:r>
      <w:r w:rsidR="00097E70">
        <w:t>education,</w:t>
      </w:r>
      <w:r w:rsidR="4750F303">
        <w:t xml:space="preserve"> and development.</w:t>
      </w:r>
      <w:r w:rsidR="00F42239">
        <w:t xml:space="preserve"> </w:t>
      </w:r>
    </w:p>
    <w:p w14:paraId="127684EE" w14:textId="7B627EC0" w:rsidR="4750F303" w:rsidRPr="00186907" w:rsidRDefault="4750F303" w:rsidP="4750F303">
      <w:pPr>
        <w:pStyle w:val="ListParagraph"/>
        <w:numPr>
          <w:ilvl w:val="0"/>
          <w:numId w:val="9"/>
        </w:numPr>
        <w:tabs>
          <w:tab w:val="left" w:pos="8655"/>
        </w:tabs>
        <w:spacing w:line="259" w:lineRule="auto"/>
        <w:rPr>
          <w:rFonts w:eastAsia="Arial" w:cs="Arial"/>
        </w:rPr>
      </w:pPr>
      <w:r>
        <w:t xml:space="preserve">Training Hubs, HEE </w:t>
      </w:r>
      <w:r w:rsidR="00097E70">
        <w:t>Teams,</w:t>
      </w:r>
      <w:r>
        <w:t xml:space="preserve"> and the HEE Primary Care </w:t>
      </w:r>
      <w:r w:rsidR="006701E0">
        <w:t>Department</w:t>
      </w:r>
      <w:r>
        <w:t xml:space="preserve"> on behalf of the </w:t>
      </w:r>
      <w:r w:rsidR="006701E0">
        <w:t xml:space="preserve">Primary Care </w:t>
      </w:r>
      <w:r>
        <w:t>Dean must ensure that all data and information is securely stored in accordance with the requirements of HEE and the General Data Protection Regulations.</w:t>
      </w:r>
      <w:r w:rsidR="00F42239">
        <w:t xml:space="preserve"> </w:t>
      </w:r>
    </w:p>
    <w:p w14:paraId="1BEEF77B" w14:textId="77777777" w:rsidR="00662945" w:rsidRDefault="00662945" w:rsidP="4750F303">
      <w:pPr>
        <w:tabs>
          <w:tab w:val="left" w:pos="8655"/>
        </w:tabs>
        <w:spacing w:line="259" w:lineRule="auto"/>
      </w:pPr>
    </w:p>
    <w:p w14:paraId="5C774205" w14:textId="29CA0D86" w:rsidR="4750F303" w:rsidRDefault="4750F303" w:rsidP="4750F303">
      <w:pPr>
        <w:tabs>
          <w:tab w:val="left" w:pos="8655"/>
        </w:tabs>
        <w:rPr>
          <w:rStyle w:val="eop"/>
          <w:rFonts w:cs="Arial"/>
          <w:b/>
          <w:bCs/>
          <w:color w:val="000000"/>
        </w:rPr>
      </w:pPr>
      <w:r w:rsidRPr="4750F303">
        <w:rPr>
          <w:rStyle w:val="eop"/>
          <w:rFonts w:cs="Arial"/>
          <w:b/>
          <w:bCs/>
          <w:color w:val="000000"/>
        </w:rPr>
        <w:t>Information Sharing</w:t>
      </w:r>
    </w:p>
    <w:p w14:paraId="1194D0D0" w14:textId="110C92B5" w:rsidR="4750F303" w:rsidRDefault="4750F303" w:rsidP="4750F303">
      <w:pPr>
        <w:tabs>
          <w:tab w:val="left" w:pos="8655"/>
        </w:tabs>
        <w:rPr>
          <w:rStyle w:val="eop"/>
          <w:rFonts w:cs="Arial"/>
          <w:b/>
          <w:bCs/>
          <w:color w:val="000000"/>
        </w:rPr>
      </w:pPr>
    </w:p>
    <w:p w14:paraId="6CCCAF2A" w14:textId="1E5ECDEF" w:rsidR="4750F303" w:rsidRDefault="4750F303" w:rsidP="4750F303">
      <w:pPr>
        <w:pStyle w:val="ListParagraph"/>
        <w:numPr>
          <w:ilvl w:val="0"/>
          <w:numId w:val="9"/>
        </w:numPr>
        <w:tabs>
          <w:tab w:val="left" w:pos="8655"/>
        </w:tabs>
        <w:spacing w:line="259" w:lineRule="auto"/>
        <w:rPr>
          <w:rFonts w:eastAsia="Arial" w:cs="Arial"/>
          <w:color w:val="000000"/>
        </w:rPr>
      </w:pPr>
      <w:r>
        <w:t xml:space="preserve">The completed TQA form will be shared between the HEE </w:t>
      </w:r>
      <w:r w:rsidR="00EC7AEC">
        <w:t xml:space="preserve">Primary Care </w:t>
      </w:r>
      <w:r w:rsidR="009129BD">
        <w:t xml:space="preserve">Department, the HEE </w:t>
      </w:r>
      <w:r>
        <w:t>Quality Team and</w:t>
      </w:r>
      <w:r w:rsidR="00F42239">
        <w:t>,</w:t>
      </w:r>
      <w:r>
        <w:t xml:space="preserve"> i</w:t>
      </w:r>
      <w:r w:rsidR="00B70012">
        <w:t>n the case of the Clinical Learning Environment related concerns,</w:t>
      </w:r>
      <w:r>
        <w:t xml:space="preserve"> the relevant Training Hub. </w:t>
      </w:r>
    </w:p>
    <w:p w14:paraId="75DAE5D5" w14:textId="2809123B" w:rsidR="00186907" w:rsidRPr="006E1C2E" w:rsidRDefault="4750F303" w:rsidP="008D004B">
      <w:pPr>
        <w:pStyle w:val="ListParagraph"/>
        <w:numPr>
          <w:ilvl w:val="0"/>
          <w:numId w:val="9"/>
        </w:numPr>
        <w:tabs>
          <w:tab w:val="left" w:pos="8655"/>
        </w:tabs>
        <w:spacing w:line="259" w:lineRule="auto"/>
        <w:rPr>
          <w:color w:val="000000"/>
        </w:rPr>
      </w:pPr>
      <w:r>
        <w:t>The approval status of the</w:t>
      </w:r>
      <w:r w:rsidR="00A662FA">
        <w:t xml:space="preserve"> clinical</w:t>
      </w:r>
      <w:r>
        <w:t xml:space="preserve"> learning environment will be shared with the Training Programme Directors, Patch Associate Deans, Primary Care Department, the Health Education Team, GMC, and the relevant HEIs.</w:t>
      </w:r>
      <w:r w:rsidR="00F42239">
        <w:t xml:space="preserve"> </w:t>
      </w:r>
    </w:p>
    <w:sectPr w:rsidR="00186907" w:rsidRPr="006E1C2E" w:rsidSect="00271A5C">
      <w:headerReference w:type="default" r:id="rId12"/>
      <w:footerReference w:type="even" r:id="rId13"/>
      <w:footerReference w:type="default" r:id="rId14"/>
      <w:headerReference w:type="first" r:id="rId15"/>
      <w:footerReference w:type="first" r:id="rId16"/>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77547" w14:textId="77777777" w:rsidR="002B2955" w:rsidRDefault="002B2955" w:rsidP="00AC72FD">
      <w:r>
        <w:separator/>
      </w:r>
    </w:p>
  </w:endnote>
  <w:endnote w:type="continuationSeparator" w:id="0">
    <w:p w14:paraId="5C8E8F26" w14:textId="77777777" w:rsidR="002B2955" w:rsidRDefault="002B2955" w:rsidP="00AC72FD">
      <w:r>
        <w:continuationSeparator/>
      </w:r>
    </w:p>
  </w:endnote>
  <w:endnote w:type="continuationNotice" w:id="1">
    <w:p w14:paraId="5032F886" w14:textId="77777777" w:rsidR="002B2955" w:rsidRDefault="002B29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mbria"/>
    <w:panose1 w:val="00000000000000000000"/>
    <w:charset w:val="4D"/>
    <w:family w:val="auto"/>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2D9C"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6FBE5F"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8F0F"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1A5C1309"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D453" w14:textId="77777777" w:rsidR="00F6705A" w:rsidRDefault="00F6705A">
    <w:pPr>
      <w:pStyle w:val="Footer"/>
    </w:pPr>
    <w:r>
      <w:rPr>
        <w:noProof/>
      </w:rPr>
      <w:drawing>
        <wp:anchor distT="0" distB="0" distL="114300" distR="114300" simplePos="0" relativeHeight="251658241" behindDoc="1" locked="0" layoutInCell="1" allowOverlap="1" wp14:anchorId="7696917C" wp14:editId="09582E06">
          <wp:simplePos x="0" y="0"/>
          <wp:positionH relativeFrom="column">
            <wp:posOffset>-537882</wp:posOffset>
          </wp:positionH>
          <wp:positionV relativeFrom="paragraph">
            <wp:posOffset>-365760</wp:posOffset>
          </wp:positionV>
          <wp:extent cx="7560000" cy="902189"/>
          <wp:effectExtent l="0" t="0" r="0" b="0"/>
          <wp:wrapNone/>
          <wp:docPr id="4" name="Picture 2"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E6982" w14:textId="77777777" w:rsidR="002B2955" w:rsidRDefault="002B2955" w:rsidP="00AC72FD">
      <w:r>
        <w:separator/>
      </w:r>
    </w:p>
  </w:footnote>
  <w:footnote w:type="continuationSeparator" w:id="0">
    <w:p w14:paraId="6FCDB61C" w14:textId="77777777" w:rsidR="002B2955" w:rsidRDefault="002B2955" w:rsidP="00AC72FD">
      <w:r>
        <w:continuationSeparator/>
      </w:r>
    </w:p>
  </w:footnote>
  <w:footnote w:type="continuationNotice" w:id="1">
    <w:p w14:paraId="6D6C3E48" w14:textId="77777777" w:rsidR="002B2955" w:rsidRDefault="002B29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B5A5" w14:textId="1C62CE59" w:rsidR="002F263E" w:rsidRPr="00107CF7" w:rsidRDefault="002F263E" w:rsidP="002F263E">
    <w:pPr>
      <w:pStyle w:val="Heading2"/>
      <w:jc w:val="right"/>
    </w:pPr>
    <w:r>
      <w:t>Triggered Quality Assessment Form Guidance v1.0</w:t>
    </w:r>
  </w:p>
  <w:p w14:paraId="2C20762C" w14:textId="1592E368" w:rsidR="00ED2809" w:rsidRPr="00AC72FD" w:rsidRDefault="00ED2809" w:rsidP="002F263E">
    <w:pPr>
      <w:pStyle w:val="Heading2"/>
      <w:spacing w:after="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0F22" w14:textId="77777777" w:rsidR="00871E52" w:rsidRDefault="000000C9">
    <w:pPr>
      <w:pStyle w:val="Header"/>
    </w:pPr>
    <w:r>
      <w:rPr>
        <w:noProof/>
      </w:rPr>
      <w:drawing>
        <wp:anchor distT="0" distB="0" distL="114300" distR="114300" simplePos="0" relativeHeight="251658240" behindDoc="1" locked="0" layoutInCell="1" allowOverlap="1" wp14:anchorId="4DCAD0A1" wp14:editId="78B298A3">
          <wp:simplePos x="0" y="0"/>
          <wp:positionH relativeFrom="column">
            <wp:posOffset>3231243</wp:posOffset>
          </wp:positionH>
          <wp:positionV relativeFrom="paragraph">
            <wp:posOffset>-360045</wp:posOffset>
          </wp:positionV>
          <wp:extent cx="3784600" cy="1435100"/>
          <wp:effectExtent l="0" t="0" r="0" b="0"/>
          <wp:wrapNone/>
          <wp:docPr id="8" name="Picture 1"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091"/>
    <w:multiLevelType w:val="hybridMultilevel"/>
    <w:tmpl w:val="99E67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200A8F"/>
    <w:multiLevelType w:val="hybridMultilevel"/>
    <w:tmpl w:val="64D0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724B0A"/>
    <w:multiLevelType w:val="hybridMultilevel"/>
    <w:tmpl w:val="FA121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6B57B9"/>
    <w:multiLevelType w:val="hybridMultilevel"/>
    <w:tmpl w:val="4FAE2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5C21EC"/>
    <w:multiLevelType w:val="hybridMultilevel"/>
    <w:tmpl w:val="0542F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C9335D"/>
    <w:multiLevelType w:val="hybridMultilevel"/>
    <w:tmpl w:val="61B6F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5D6B7E"/>
    <w:multiLevelType w:val="hybridMultilevel"/>
    <w:tmpl w:val="FFFFFFFF"/>
    <w:lvl w:ilvl="0" w:tplc="2FF65808">
      <w:start w:val="1"/>
      <w:numFmt w:val="bullet"/>
      <w:lvlText w:val=""/>
      <w:lvlJc w:val="left"/>
      <w:pPr>
        <w:ind w:left="720" w:hanging="360"/>
      </w:pPr>
      <w:rPr>
        <w:rFonts w:ascii="Symbol" w:hAnsi="Symbol" w:hint="default"/>
      </w:rPr>
    </w:lvl>
    <w:lvl w:ilvl="1" w:tplc="A79A6CC2">
      <w:start w:val="1"/>
      <w:numFmt w:val="bullet"/>
      <w:lvlText w:val="o"/>
      <w:lvlJc w:val="left"/>
      <w:pPr>
        <w:ind w:left="1440" w:hanging="360"/>
      </w:pPr>
      <w:rPr>
        <w:rFonts w:ascii="Courier New" w:hAnsi="Courier New" w:hint="default"/>
      </w:rPr>
    </w:lvl>
    <w:lvl w:ilvl="2" w:tplc="BA5E292A">
      <w:start w:val="1"/>
      <w:numFmt w:val="bullet"/>
      <w:lvlText w:val=""/>
      <w:lvlJc w:val="left"/>
      <w:pPr>
        <w:ind w:left="2160" w:hanging="360"/>
      </w:pPr>
      <w:rPr>
        <w:rFonts w:ascii="Wingdings" w:hAnsi="Wingdings" w:hint="default"/>
      </w:rPr>
    </w:lvl>
    <w:lvl w:ilvl="3" w:tplc="B8D081B0">
      <w:start w:val="1"/>
      <w:numFmt w:val="bullet"/>
      <w:lvlText w:val=""/>
      <w:lvlJc w:val="left"/>
      <w:pPr>
        <w:ind w:left="2880" w:hanging="360"/>
      </w:pPr>
      <w:rPr>
        <w:rFonts w:ascii="Symbol" w:hAnsi="Symbol" w:hint="default"/>
      </w:rPr>
    </w:lvl>
    <w:lvl w:ilvl="4" w:tplc="D018B0CC">
      <w:start w:val="1"/>
      <w:numFmt w:val="bullet"/>
      <w:lvlText w:val="o"/>
      <w:lvlJc w:val="left"/>
      <w:pPr>
        <w:ind w:left="3600" w:hanging="360"/>
      </w:pPr>
      <w:rPr>
        <w:rFonts w:ascii="Courier New" w:hAnsi="Courier New" w:hint="default"/>
      </w:rPr>
    </w:lvl>
    <w:lvl w:ilvl="5" w:tplc="3028BB52">
      <w:start w:val="1"/>
      <w:numFmt w:val="bullet"/>
      <w:lvlText w:val=""/>
      <w:lvlJc w:val="left"/>
      <w:pPr>
        <w:ind w:left="4320" w:hanging="360"/>
      </w:pPr>
      <w:rPr>
        <w:rFonts w:ascii="Wingdings" w:hAnsi="Wingdings" w:hint="default"/>
      </w:rPr>
    </w:lvl>
    <w:lvl w:ilvl="6" w:tplc="AA10A9F6">
      <w:start w:val="1"/>
      <w:numFmt w:val="bullet"/>
      <w:lvlText w:val=""/>
      <w:lvlJc w:val="left"/>
      <w:pPr>
        <w:ind w:left="5040" w:hanging="360"/>
      </w:pPr>
      <w:rPr>
        <w:rFonts w:ascii="Symbol" w:hAnsi="Symbol" w:hint="default"/>
      </w:rPr>
    </w:lvl>
    <w:lvl w:ilvl="7" w:tplc="B8CCF2DA">
      <w:start w:val="1"/>
      <w:numFmt w:val="bullet"/>
      <w:lvlText w:val="o"/>
      <w:lvlJc w:val="left"/>
      <w:pPr>
        <w:ind w:left="5760" w:hanging="360"/>
      </w:pPr>
      <w:rPr>
        <w:rFonts w:ascii="Courier New" w:hAnsi="Courier New" w:hint="default"/>
      </w:rPr>
    </w:lvl>
    <w:lvl w:ilvl="8" w:tplc="2DC06D5E">
      <w:start w:val="1"/>
      <w:numFmt w:val="bullet"/>
      <w:lvlText w:val=""/>
      <w:lvlJc w:val="left"/>
      <w:pPr>
        <w:ind w:left="6480" w:hanging="360"/>
      </w:pPr>
      <w:rPr>
        <w:rFonts w:ascii="Wingdings" w:hAnsi="Wingdings" w:hint="default"/>
      </w:rPr>
    </w:lvl>
  </w:abstractNum>
  <w:abstractNum w:abstractNumId="7" w15:restartNumberingAfterBreak="0">
    <w:nsid w:val="6500756C"/>
    <w:multiLevelType w:val="hybridMultilevel"/>
    <w:tmpl w:val="1E702166"/>
    <w:lvl w:ilvl="0" w:tplc="963A9F10">
      <w:start w:val="1"/>
      <w:numFmt w:val="bullet"/>
      <w:lvlText w:val=""/>
      <w:lvlJc w:val="left"/>
      <w:pPr>
        <w:ind w:left="720" w:hanging="360"/>
      </w:pPr>
      <w:rPr>
        <w:rFonts w:ascii="Symbol" w:hAnsi="Symbol" w:hint="default"/>
      </w:rPr>
    </w:lvl>
    <w:lvl w:ilvl="1" w:tplc="C1CEA600">
      <w:start w:val="1"/>
      <w:numFmt w:val="bullet"/>
      <w:lvlText w:val="o"/>
      <w:lvlJc w:val="left"/>
      <w:pPr>
        <w:ind w:left="1440" w:hanging="360"/>
      </w:pPr>
      <w:rPr>
        <w:rFonts w:ascii="Courier New" w:hAnsi="Courier New" w:hint="default"/>
      </w:rPr>
    </w:lvl>
    <w:lvl w:ilvl="2" w:tplc="BBF67338">
      <w:start w:val="1"/>
      <w:numFmt w:val="bullet"/>
      <w:lvlText w:val=""/>
      <w:lvlJc w:val="left"/>
      <w:pPr>
        <w:ind w:left="2160" w:hanging="360"/>
      </w:pPr>
      <w:rPr>
        <w:rFonts w:ascii="Wingdings" w:hAnsi="Wingdings" w:hint="default"/>
      </w:rPr>
    </w:lvl>
    <w:lvl w:ilvl="3" w:tplc="C7DA789A">
      <w:start w:val="1"/>
      <w:numFmt w:val="bullet"/>
      <w:lvlText w:val=""/>
      <w:lvlJc w:val="left"/>
      <w:pPr>
        <w:ind w:left="2880" w:hanging="360"/>
      </w:pPr>
      <w:rPr>
        <w:rFonts w:ascii="Symbol" w:hAnsi="Symbol" w:hint="default"/>
      </w:rPr>
    </w:lvl>
    <w:lvl w:ilvl="4" w:tplc="4F583486">
      <w:start w:val="1"/>
      <w:numFmt w:val="bullet"/>
      <w:lvlText w:val="o"/>
      <w:lvlJc w:val="left"/>
      <w:pPr>
        <w:ind w:left="3600" w:hanging="360"/>
      </w:pPr>
      <w:rPr>
        <w:rFonts w:ascii="Courier New" w:hAnsi="Courier New" w:hint="default"/>
      </w:rPr>
    </w:lvl>
    <w:lvl w:ilvl="5" w:tplc="77568114">
      <w:start w:val="1"/>
      <w:numFmt w:val="bullet"/>
      <w:lvlText w:val=""/>
      <w:lvlJc w:val="left"/>
      <w:pPr>
        <w:ind w:left="4320" w:hanging="360"/>
      </w:pPr>
      <w:rPr>
        <w:rFonts w:ascii="Wingdings" w:hAnsi="Wingdings" w:hint="default"/>
      </w:rPr>
    </w:lvl>
    <w:lvl w:ilvl="6" w:tplc="453A3EB6">
      <w:start w:val="1"/>
      <w:numFmt w:val="bullet"/>
      <w:lvlText w:val=""/>
      <w:lvlJc w:val="left"/>
      <w:pPr>
        <w:ind w:left="5040" w:hanging="360"/>
      </w:pPr>
      <w:rPr>
        <w:rFonts w:ascii="Symbol" w:hAnsi="Symbol" w:hint="default"/>
      </w:rPr>
    </w:lvl>
    <w:lvl w:ilvl="7" w:tplc="48E8831C">
      <w:start w:val="1"/>
      <w:numFmt w:val="bullet"/>
      <w:lvlText w:val="o"/>
      <w:lvlJc w:val="left"/>
      <w:pPr>
        <w:ind w:left="5760" w:hanging="360"/>
      </w:pPr>
      <w:rPr>
        <w:rFonts w:ascii="Courier New" w:hAnsi="Courier New" w:hint="default"/>
      </w:rPr>
    </w:lvl>
    <w:lvl w:ilvl="8" w:tplc="72D488D0">
      <w:start w:val="1"/>
      <w:numFmt w:val="bullet"/>
      <w:lvlText w:val=""/>
      <w:lvlJc w:val="left"/>
      <w:pPr>
        <w:ind w:left="6480" w:hanging="360"/>
      </w:pPr>
      <w:rPr>
        <w:rFonts w:ascii="Wingdings" w:hAnsi="Wingdings" w:hint="default"/>
      </w:rPr>
    </w:lvl>
  </w:abstractNum>
  <w:abstractNum w:abstractNumId="8" w15:restartNumberingAfterBreak="0">
    <w:nsid w:val="65437D39"/>
    <w:multiLevelType w:val="hybridMultilevel"/>
    <w:tmpl w:val="EE76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5430291">
    <w:abstractNumId w:val="7"/>
  </w:num>
  <w:num w:numId="2" w16cid:durableId="1515027627">
    <w:abstractNumId w:val="0"/>
  </w:num>
  <w:num w:numId="3" w16cid:durableId="1560894358">
    <w:abstractNumId w:val="3"/>
  </w:num>
  <w:num w:numId="4" w16cid:durableId="819735850">
    <w:abstractNumId w:val="5"/>
  </w:num>
  <w:num w:numId="5" w16cid:durableId="1449471501">
    <w:abstractNumId w:val="8"/>
  </w:num>
  <w:num w:numId="6" w16cid:durableId="1444613946">
    <w:abstractNumId w:val="4"/>
  </w:num>
  <w:num w:numId="7" w16cid:durableId="1814718472">
    <w:abstractNumId w:val="2"/>
  </w:num>
  <w:num w:numId="8" w16cid:durableId="2140413864">
    <w:abstractNumId w:val="1"/>
  </w:num>
  <w:num w:numId="9" w16cid:durableId="14234533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4D0"/>
    <w:rsid w:val="000000C9"/>
    <w:rsid w:val="000005EB"/>
    <w:rsid w:val="00005A48"/>
    <w:rsid w:val="00007ACD"/>
    <w:rsid w:val="00007C9A"/>
    <w:rsid w:val="00010E74"/>
    <w:rsid w:val="00013818"/>
    <w:rsid w:val="0003097A"/>
    <w:rsid w:val="00036826"/>
    <w:rsid w:val="00071490"/>
    <w:rsid w:val="00086AFC"/>
    <w:rsid w:val="00093383"/>
    <w:rsid w:val="000936C2"/>
    <w:rsid w:val="00094CB2"/>
    <w:rsid w:val="00097384"/>
    <w:rsid w:val="00097E70"/>
    <w:rsid w:val="000A4EDE"/>
    <w:rsid w:val="000B145E"/>
    <w:rsid w:val="000E3637"/>
    <w:rsid w:val="000E4A8C"/>
    <w:rsid w:val="000F66C2"/>
    <w:rsid w:val="00101FB9"/>
    <w:rsid w:val="00107CF7"/>
    <w:rsid w:val="0011064D"/>
    <w:rsid w:val="0011373D"/>
    <w:rsid w:val="00113ED8"/>
    <w:rsid w:val="00123FC8"/>
    <w:rsid w:val="001257B1"/>
    <w:rsid w:val="001263B4"/>
    <w:rsid w:val="001322F0"/>
    <w:rsid w:val="0013296A"/>
    <w:rsid w:val="00135A54"/>
    <w:rsid w:val="0013636B"/>
    <w:rsid w:val="001507D9"/>
    <w:rsid w:val="00160BE4"/>
    <w:rsid w:val="00162CF8"/>
    <w:rsid w:val="0017312F"/>
    <w:rsid w:val="00184133"/>
    <w:rsid w:val="00186907"/>
    <w:rsid w:val="00193C78"/>
    <w:rsid w:val="001941DA"/>
    <w:rsid w:val="001957D3"/>
    <w:rsid w:val="001A08EB"/>
    <w:rsid w:val="001A3B4D"/>
    <w:rsid w:val="001A42DE"/>
    <w:rsid w:val="001A70C0"/>
    <w:rsid w:val="001B314F"/>
    <w:rsid w:val="001D11AC"/>
    <w:rsid w:val="001D4D2B"/>
    <w:rsid w:val="001D4F3A"/>
    <w:rsid w:val="001D5149"/>
    <w:rsid w:val="001D5812"/>
    <w:rsid w:val="001E4EA9"/>
    <w:rsid w:val="001E7042"/>
    <w:rsid w:val="001F25AD"/>
    <w:rsid w:val="001F28D5"/>
    <w:rsid w:val="001F526C"/>
    <w:rsid w:val="001F54D9"/>
    <w:rsid w:val="001F7B55"/>
    <w:rsid w:val="002068E3"/>
    <w:rsid w:val="00207B35"/>
    <w:rsid w:val="00211F96"/>
    <w:rsid w:val="00214162"/>
    <w:rsid w:val="00215A69"/>
    <w:rsid w:val="00220901"/>
    <w:rsid w:val="00223EDB"/>
    <w:rsid w:val="002361AE"/>
    <w:rsid w:val="00250065"/>
    <w:rsid w:val="0025038D"/>
    <w:rsid w:val="0025145B"/>
    <w:rsid w:val="00254131"/>
    <w:rsid w:val="00260966"/>
    <w:rsid w:val="00262F23"/>
    <w:rsid w:val="00263885"/>
    <w:rsid w:val="002655F4"/>
    <w:rsid w:val="00271A5C"/>
    <w:rsid w:val="00272FC3"/>
    <w:rsid w:val="00276A50"/>
    <w:rsid w:val="002832C6"/>
    <w:rsid w:val="0028443A"/>
    <w:rsid w:val="00287019"/>
    <w:rsid w:val="00287D28"/>
    <w:rsid w:val="002A11B9"/>
    <w:rsid w:val="002B18A0"/>
    <w:rsid w:val="002B2955"/>
    <w:rsid w:val="002B4463"/>
    <w:rsid w:val="002D35C6"/>
    <w:rsid w:val="002D56A9"/>
    <w:rsid w:val="002D6889"/>
    <w:rsid w:val="002E0DEA"/>
    <w:rsid w:val="002E2D33"/>
    <w:rsid w:val="002E3DEC"/>
    <w:rsid w:val="002E49BA"/>
    <w:rsid w:val="002F263E"/>
    <w:rsid w:val="002F397E"/>
    <w:rsid w:val="002F4855"/>
    <w:rsid w:val="00304102"/>
    <w:rsid w:val="00313B93"/>
    <w:rsid w:val="00317F85"/>
    <w:rsid w:val="00323CCE"/>
    <w:rsid w:val="003301E3"/>
    <w:rsid w:val="0033152F"/>
    <w:rsid w:val="00332410"/>
    <w:rsid w:val="0034484A"/>
    <w:rsid w:val="00352909"/>
    <w:rsid w:val="0035696D"/>
    <w:rsid w:val="0036388A"/>
    <w:rsid w:val="00366C2F"/>
    <w:rsid w:val="00371C39"/>
    <w:rsid w:val="003733BC"/>
    <w:rsid w:val="0038048C"/>
    <w:rsid w:val="00382A96"/>
    <w:rsid w:val="00386F59"/>
    <w:rsid w:val="003A0B8C"/>
    <w:rsid w:val="003A110B"/>
    <w:rsid w:val="003A3582"/>
    <w:rsid w:val="003A3B37"/>
    <w:rsid w:val="003B004E"/>
    <w:rsid w:val="003B4222"/>
    <w:rsid w:val="003B4893"/>
    <w:rsid w:val="003C112B"/>
    <w:rsid w:val="003D1E6B"/>
    <w:rsid w:val="003D404A"/>
    <w:rsid w:val="003D42A2"/>
    <w:rsid w:val="003D46B3"/>
    <w:rsid w:val="003D7452"/>
    <w:rsid w:val="003D764B"/>
    <w:rsid w:val="003D7E6E"/>
    <w:rsid w:val="003E25DB"/>
    <w:rsid w:val="00411735"/>
    <w:rsid w:val="0042708F"/>
    <w:rsid w:val="004303E9"/>
    <w:rsid w:val="004343FA"/>
    <w:rsid w:val="00436AAA"/>
    <w:rsid w:val="00437028"/>
    <w:rsid w:val="00446F73"/>
    <w:rsid w:val="004470C7"/>
    <w:rsid w:val="00453E24"/>
    <w:rsid w:val="00463FCB"/>
    <w:rsid w:val="004866E3"/>
    <w:rsid w:val="004A7596"/>
    <w:rsid w:val="004B2DE7"/>
    <w:rsid w:val="004D0FF6"/>
    <w:rsid w:val="004D3F6C"/>
    <w:rsid w:val="004D4D7C"/>
    <w:rsid w:val="004F47A4"/>
    <w:rsid w:val="004F7447"/>
    <w:rsid w:val="004F7E3C"/>
    <w:rsid w:val="00500AF7"/>
    <w:rsid w:val="00511463"/>
    <w:rsid w:val="00511668"/>
    <w:rsid w:val="00521474"/>
    <w:rsid w:val="005259D3"/>
    <w:rsid w:val="005266A1"/>
    <w:rsid w:val="0053091A"/>
    <w:rsid w:val="00530C12"/>
    <w:rsid w:val="00531118"/>
    <w:rsid w:val="00535A3D"/>
    <w:rsid w:val="0054115E"/>
    <w:rsid w:val="00542CA5"/>
    <w:rsid w:val="005526E2"/>
    <w:rsid w:val="0056348C"/>
    <w:rsid w:val="00584C9E"/>
    <w:rsid w:val="00590E80"/>
    <w:rsid w:val="005B03B4"/>
    <w:rsid w:val="005B73D8"/>
    <w:rsid w:val="005B7E11"/>
    <w:rsid w:val="005C7973"/>
    <w:rsid w:val="005C7ECA"/>
    <w:rsid w:val="005E3CAB"/>
    <w:rsid w:val="005E505F"/>
    <w:rsid w:val="005F078E"/>
    <w:rsid w:val="005F78F1"/>
    <w:rsid w:val="00605BE3"/>
    <w:rsid w:val="006203B5"/>
    <w:rsid w:val="006259DC"/>
    <w:rsid w:val="00631522"/>
    <w:rsid w:val="00636DB6"/>
    <w:rsid w:val="006424F7"/>
    <w:rsid w:val="0065183E"/>
    <w:rsid w:val="00657AC9"/>
    <w:rsid w:val="006612BB"/>
    <w:rsid w:val="006626B7"/>
    <w:rsid w:val="00662945"/>
    <w:rsid w:val="006701E0"/>
    <w:rsid w:val="00670417"/>
    <w:rsid w:val="00671492"/>
    <w:rsid w:val="00675E08"/>
    <w:rsid w:val="00683AD2"/>
    <w:rsid w:val="00683D9B"/>
    <w:rsid w:val="006847F7"/>
    <w:rsid w:val="00685C25"/>
    <w:rsid w:val="006874BC"/>
    <w:rsid w:val="0069327E"/>
    <w:rsid w:val="006A06CB"/>
    <w:rsid w:val="006A2BED"/>
    <w:rsid w:val="006B164A"/>
    <w:rsid w:val="006B48D0"/>
    <w:rsid w:val="006B5E66"/>
    <w:rsid w:val="006B6DC0"/>
    <w:rsid w:val="006B7508"/>
    <w:rsid w:val="006B7910"/>
    <w:rsid w:val="006C4BD6"/>
    <w:rsid w:val="006D143C"/>
    <w:rsid w:val="006D74B0"/>
    <w:rsid w:val="006E1C2E"/>
    <w:rsid w:val="006E4360"/>
    <w:rsid w:val="006E5E9A"/>
    <w:rsid w:val="006F1867"/>
    <w:rsid w:val="006F2EB6"/>
    <w:rsid w:val="00701869"/>
    <w:rsid w:val="0070440F"/>
    <w:rsid w:val="00705D2F"/>
    <w:rsid w:val="00717A7C"/>
    <w:rsid w:val="0073292E"/>
    <w:rsid w:val="00747F37"/>
    <w:rsid w:val="00755152"/>
    <w:rsid w:val="007558AB"/>
    <w:rsid w:val="0075644A"/>
    <w:rsid w:val="00757B39"/>
    <w:rsid w:val="0076601C"/>
    <w:rsid w:val="007728A6"/>
    <w:rsid w:val="00775E4F"/>
    <w:rsid w:val="00780DAF"/>
    <w:rsid w:val="00782D6A"/>
    <w:rsid w:val="00784ADB"/>
    <w:rsid w:val="00786246"/>
    <w:rsid w:val="0079294C"/>
    <w:rsid w:val="007954D0"/>
    <w:rsid w:val="007974FB"/>
    <w:rsid w:val="007A72EB"/>
    <w:rsid w:val="007B1240"/>
    <w:rsid w:val="007B195D"/>
    <w:rsid w:val="007C778D"/>
    <w:rsid w:val="007E38BB"/>
    <w:rsid w:val="007E65D8"/>
    <w:rsid w:val="007F2CB8"/>
    <w:rsid w:val="0080619A"/>
    <w:rsid w:val="00812B52"/>
    <w:rsid w:val="00816E87"/>
    <w:rsid w:val="00822F87"/>
    <w:rsid w:val="00830715"/>
    <w:rsid w:val="00832F64"/>
    <w:rsid w:val="0083458F"/>
    <w:rsid w:val="00853363"/>
    <w:rsid w:val="008536EF"/>
    <w:rsid w:val="00856746"/>
    <w:rsid w:val="00861C74"/>
    <w:rsid w:val="008657F6"/>
    <w:rsid w:val="008706B4"/>
    <w:rsid w:val="00871E52"/>
    <w:rsid w:val="00872EB6"/>
    <w:rsid w:val="008752AA"/>
    <w:rsid w:val="00886CF3"/>
    <w:rsid w:val="00887275"/>
    <w:rsid w:val="008A6209"/>
    <w:rsid w:val="008B0C2E"/>
    <w:rsid w:val="008B2614"/>
    <w:rsid w:val="008B3EDB"/>
    <w:rsid w:val="008C1286"/>
    <w:rsid w:val="008C24D7"/>
    <w:rsid w:val="008D004B"/>
    <w:rsid w:val="008D264C"/>
    <w:rsid w:val="008E28FE"/>
    <w:rsid w:val="008E3764"/>
    <w:rsid w:val="008E3C7E"/>
    <w:rsid w:val="008F1A3E"/>
    <w:rsid w:val="008F1DF5"/>
    <w:rsid w:val="00902581"/>
    <w:rsid w:val="00906015"/>
    <w:rsid w:val="0091039C"/>
    <w:rsid w:val="009129BD"/>
    <w:rsid w:val="00914B5B"/>
    <w:rsid w:val="009162E9"/>
    <w:rsid w:val="0092248B"/>
    <w:rsid w:val="009263AA"/>
    <w:rsid w:val="00933394"/>
    <w:rsid w:val="009359BA"/>
    <w:rsid w:val="00954E3C"/>
    <w:rsid w:val="009569F0"/>
    <w:rsid w:val="009644BB"/>
    <w:rsid w:val="009648C3"/>
    <w:rsid w:val="00964AF4"/>
    <w:rsid w:val="00975029"/>
    <w:rsid w:val="009770E2"/>
    <w:rsid w:val="009972C9"/>
    <w:rsid w:val="009C1DEB"/>
    <w:rsid w:val="009C367F"/>
    <w:rsid w:val="009C5ED3"/>
    <w:rsid w:val="009D02FF"/>
    <w:rsid w:val="009D32F5"/>
    <w:rsid w:val="009D6FA3"/>
    <w:rsid w:val="009E2641"/>
    <w:rsid w:val="009E2DCB"/>
    <w:rsid w:val="00A000A7"/>
    <w:rsid w:val="00A02DA7"/>
    <w:rsid w:val="00A030ED"/>
    <w:rsid w:val="00A04F60"/>
    <w:rsid w:val="00A077FC"/>
    <w:rsid w:val="00A10E46"/>
    <w:rsid w:val="00A11EED"/>
    <w:rsid w:val="00A140D0"/>
    <w:rsid w:val="00A25C34"/>
    <w:rsid w:val="00A316C8"/>
    <w:rsid w:val="00A35291"/>
    <w:rsid w:val="00A41F17"/>
    <w:rsid w:val="00A50F12"/>
    <w:rsid w:val="00A6312B"/>
    <w:rsid w:val="00A63652"/>
    <w:rsid w:val="00A662FA"/>
    <w:rsid w:val="00A7017E"/>
    <w:rsid w:val="00A73913"/>
    <w:rsid w:val="00A73A13"/>
    <w:rsid w:val="00A73A6E"/>
    <w:rsid w:val="00A76867"/>
    <w:rsid w:val="00A834BD"/>
    <w:rsid w:val="00A85206"/>
    <w:rsid w:val="00A9629C"/>
    <w:rsid w:val="00A97469"/>
    <w:rsid w:val="00AA293F"/>
    <w:rsid w:val="00AA400D"/>
    <w:rsid w:val="00AA5DFF"/>
    <w:rsid w:val="00AA76CA"/>
    <w:rsid w:val="00AB78E0"/>
    <w:rsid w:val="00AC37F0"/>
    <w:rsid w:val="00AC4E54"/>
    <w:rsid w:val="00AC72FD"/>
    <w:rsid w:val="00AD21B0"/>
    <w:rsid w:val="00AD3004"/>
    <w:rsid w:val="00AE6A97"/>
    <w:rsid w:val="00B02348"/>
    <w:rsid w:val="00B0578E"/>
    <w:rsid w:val="00B06B1B"/>
    <w:rsid w:val="00B26A24"/>
    <w:rsid w:val="00B44DC5"/>
    <w:rsid w:val="00B46212"/>
    <w:rsid w:val="00B4671F"/>
    <w:rsid w:val="00B4706A"/>
    <w:rsid w:val="00B55E8C"/>
    <w:rsid w:val="00B6319B"/>
    <w:rsid w:val="00B67738"/>
    <w:rsid w:val="00B70012"/>
    <w:rsid w:val="00B73872"/>
    <w:rsid w:val="00B744C2"/>
    <w:rsid w:val="00B774F5"/>
    <w:rsid w:val="00B8199B"/>
    <w:rsid w:val="00B92765"/>
    <w:rsid w:val="00BA1B58"/>
    <w:rsid w:val="00BA6F60"/>
    <w:rsid w:val="00BB2C27"/>
    <w:rsid w:val="00BB4D81"/>
    <w:rsid w:val="00BC2348"/>
    <w:rsid w:val="00BC3EE5"/>
    <w:rsid w:val="00BD30B8"/>
    <w:rsid w:val="00BD5F2F"/>
    <w:rsid w:val="00BE23B9"/>
    <w:rsid w:val="00BF4E3D"/>
    <w:rsid w:val="00C11C1B"/>
    <w:rsid w:val="00C15685"/>
    <w:rsid w:val="00C25FC7"/>
    <w:rsid w:val="00C30659"/>
    <w:rsid w:val="00C354B4"/>
    <w:rsid w:val="00C35531"/>
    <w:rsid w:val="00C51A1C"/>
    <w:rsid w:val="00C564AE"/>
    <w:rsid w:val="00C662BD"/>
    <w:rsid w:val="00C74A19"/>
    <w:rsid w:val="00C760F1"/>
    <w:rsid w:val="00C86280"/>
    <w:rsid w:val="00C9117D"/>
    <w:rsid w:val="00C97B9D"/>
    <w:rsid w:val="00CA158C"/>
    <w:rsid w:val="00CA166D"/>
    <w:rsid w:val="00CA7EEA"/>
    <w:rsid w:val="00CB175D"/>
    <w:rsid w:val="00CB2FFC"/>
    <w:rsid w:val="00CB4C2B"/>
    <w:rsid w:val="00CC24E0"/>
    <w:rsid w:val="00CE8277"/>
    <w:rsid w:val="00CF1329"/>
    <w:rsid w:val="00CF3824"/>
    <w:rsid w:val="00CF78E6"/>
    <w:rsid w:val="00D15258"/>
    <w:rsid w:val="00D206BB"/>
    <w:rsid w:val="00D27A80"/>
    <w:rsid w:val="00D31941"/>
    <w:rsid w:val="00D32219"/>
    <w:rsid w:val="00D323B6"/>
    <w:rsid w:val="00D34D4C"/>
    <w:rsid w:val="00D368EF"/>
    <w:rsid w:val="00D40C54"/>
    <w:rsid w:val="00D4278B"/>
    <w:rsid w:val="00D42C34"/>
    <w:rsid w:val="00D570D6"/>
    <w:rsid w:val="00D633C4"/>
    <w:rsid w:val="00D66232"/>
    <w:rsid w:val="00D743DB"/>
    <w:rsid w:val="00D8527E"/>
    <w:rsid w:val="00D86E64"/>
    <w:rsid w:val="00D90890"/>
    <w:rsid w:val="00D9415A"/>
    <w:rsid w:val="00D94B62"/>
    <w:rsid w:val="00DA527C"/>
    <w:rsid w:val="00DA5339"/>
    <w:rsid w:val="00DA7D78"/>
    <w:rsid w:val="00DB0A29"/>
    <w:rsid w:val="00DB6F00"/>
    <w:rsid w:val="00DC4211"/>
    <w:rsid w:val="00DE152B"/>
    <w:rsid w:val="00DE15CD"/>
    <w:rsid w:val="00DE160B"/>
    <w:rsid w:val="00DE1F6B"/>
    <w:rsid w:val="00DE52DC"/>
    <w:rsid w:val="00DF6A80"/>
    <w:rsid w:val="00E11C2F"/>
    <w:rsid w:val="00E21333"/>
    <w:rsid w:val="00E21AEE"/>
    <w:rsid w:val="00E2236E"/>
    <w:rsid w:val="00E23599"/>
    <w:rsid w:val="00E36410"/>
    <w:rsid w:val="00E47D89"/>
    <w:rsid w:val="00E559B0"/>
    <w:rsid w:val="00E56B30"/>
    <w:rsid w:val="00E5706A"/>
    <w:rsid w:val="00E91A86"/>
    <w:rsid w:val="00E9457E"/>
    <w:rsid w:val="00E96F2F"/>
    <w:rsid w:val="00EA29F1"/>
    <w:rsid w:val="00EA3DBF"/>
    <w:rsid w:val="00EA3FAA"/>
    <w:rsid w:val="00EC7AEC"/>
    <w:rsid w:val="00ED2809"/>
    <w:rsid w:val="00ED2E2C"/>
    <w:rsid w:val="00ED39FB"/>
    <w:rsid w:val="00ED46E1"/>
    <w:rsid w:val="00EF33AF"/>
    <w:rsid w:val="00F067EA"/>
    <w:rsid w:val="00F106C2"/>
    <w:rsid w:val="00F11CB5"/>
    <w:rsid w:val="00F256CD"/>
    <w:rsid w:val="00F413AD"/>
    <w:rsid w:val="00F42239"/>
    <w:rsid w:val="00F44625"/>
    <w:rsid w:val="00F4479B"/>
    <w:rsid w:val="00F5154F"/>
    <w:rsid w:val="00F5593D"/>
    <w:rsid w:val="00F6124C"/>
    <w:rsid w:val="00F620F5"/>
    <w:rsid w:val="00F629AB"/>
    <w:rsid w:val="00F6705A"/>
    <w:rsid w:val="00F814FE"/>
    <w:rsid w:val="00FB0FE2"/>
    <w:rsid w:val="00FB1BC8"/>
    <w:rsid w:val="00FB21A4"/>
    <w:rsid w:val="00FB2C50"/>
    <w:rsid w:val="00FB382B"/>
    <w:rsid w:val="00FB5126"/>
    <w:rsid w:val="00FC54F1"/>
    <w:rsid w:val="00FD048F"/>
    <w:rsid w:val="00FD7FB7"/>
    <w:rsid w:val="00FE2627"/>
    <w:rsid w:val="010C2453"/>
    <w:rsid w:val="017FA8DB"/>
    <w:rsid w:val="01DC69E6"/>
    <w:rsid w:val="01DDD2D5"/>
    <w:rsid w:val="0269898A"/>
    <w:rsid w:val="02AE3375"/>
    <w:rsid w:val="02B6306A"/>
    <w:rsid w:val="03438BC8"/>
    <w:rsid w:val="03B1EAAC"/>
    <w:rsid w:val="04BDFD82"/>
    <w:rsid w:val="050DE38A"/>
    <w:rsid w:val="06365EB4"/>
    <w:rsid w:val="06395DA9"/>
    <w:rsid w:val="0781F996"/>
    <w:rsid w:val="07ABBD58"/>
    <w:rsid w:val="08DBD2CE"/>
    <w:rsid w:val="09495C92"/>
    <w:rsid w:val="09CDC4EB"/>
    <w:rsid w:val="0A36B426"/>
    <w:rsid w:val="0A45FCAD"/>
    <w:rsid w:val="0ACC2DFB"/>
    <w:rsid w:val="0B2F4575"/>
    <w:rsid w:val="0B5DABE6"/>
    <w:rsid w:val="0BC67130"/>
    <w:rsid w:val="0F1A44C7"/>
    <w:rsid w:val="0F24C203"/>
    <w:rsid w:val="0F386552"/>
    <w:rsid w:val="0F523E07"/>
    <w:rsid w:val="0F84AA2A"/>
    <w:rsid w:val="0F8E1880"/>
    <w:rsid w:val="12183D4D"/>
    <w:rsid w:val="125C2D6F"/>
    <w:rsid w:val="1289DEC9"/>
    <w:rsid w:val="1304FA75"/>
    <w:rsid w:val="140C86CD"/>
    <w:rsid w:val="1696A0EC"/>
    <w:rsid w:val="17446FD6"/>
    <w:rsid w:val="18581C41"/>
    <w:rsid w:val="18A60403"/>
    <w:rsid w:val="18B6179D"/>
    <w:rsid w:val="19393A52"/>
    <w:rsid w:val="197B07C5"/>
    <w:rsid w:val="1A46E909"/>
    <w:rsid w:val="1A8804C7"/>
    <w:rsid w:val="1A8CF218"/>
    <w:rsid w:val="1B09C09C"/>
    <w:rsid w:val="1B8F585C"/>
    <w:rsid w:val="1BAFFA6C"/>
    <w:rsid w:val="1D270475"/>
    <w:rsid w:val="1D462919"/>
    <w:rsid w:val="1E1CF277"/>
    <w:rsid w:val="1F3FAB2A"/>
    <w:rsid w:val="1FF6C95B"/>
    <w:rsid w:val="20493C7B"/>
    <w:rsid w:val="206296AE"/>
    <w:rsid w:val="2139035F"/>
    <w:rsid w:val="21A48F9F"/>
    <w:rsid w:val="222A1F7C"/>
    <w:rsid w:val="2325AFC9"/>
    <w:rsid w:val="240B9469"/>
    <w:rsid w:val="24B16A12"/>
    <w:rsid w:val="24BC8B7C"/>
    <w:rsid w:val="24D205FF"/>
    <w:rsid w:val="24D73F25"/>
    <w:rsid w:val="252FE8DC"/>
    <w:rsid w:val="257675D1"/>
    <w:rsid w:val="26AB95C6"/>
    <w:rsid w:val="26B8AFD5"/>
    <w:rsid w:val="27069797"/>
    <w:rsid w:val="270B55C6"/>
    <w:rsid w:val="2820F46A"/>
    <w:rsid w:val="2821FB37"/>
    <w:rsid w:val="2917A473"/>
    <w:rsid w:val="298B73B0"/>
    <w:rsid w:val="29FD6821"/>
    <w:rsid w:val="2ACD2D09"/>
    <w:rsid w:val="2AFDD35F"/>
    <w:rsid w:val="2C5B67E7"/>
    <w:rsid w:val="2C99F820"/>
    <w:rsid w:val="2F26748D"/>
    <w:rsid w:val="2FC7FD64"/>
    <w:rsid w:val="30127686"/>
    <w:rsid w:val="30D50895"/>
    <w:rsid w:val="31991646"/>
    <w:rsid w:val="31A69277"/>
    <w:rsid w:val="327281EC"/>
    <w:rsid w:val="32BECDEE"/>
    <w:rsid w:val="332C21A2"/>
    <w:rsid w:val="332DC36A"/>
    <w:rsid w:val="338F1381"/>
    <w:rsid w:val="3390C0F3"/>
    <w:rsid w:val="3445B29F"/>
    <w:rsid w:val="3498A4D2"/>
    <w:rsid w:val="35AE4376"/>
    <w:rsid w:val="3623686C"/>
    <w:rsid w:val="36D0CCD8"/>
    <w:rsid w:val="38C62565"/>
    <w:rsid w:val="39E8B6F3"/>
    <w:rsid w:val="3A2A5668"/>
    <w:rsid w:val="3ADA4711"/>
    <w:rsid w:val="3B00F26A"/>
    <w:rsid w:val="3C1ABED8"/>
    <w:rsid w:val="3C705CC1"/>
    <w:rsid w:val="3D105581"/>
    <w:rsid w:val="3D5A0A9F"/>
    <w:rsid w:val="3F3D7364"/>
    <w:rsid w:val="3F60DF05"/>
    <w:rsid w:val="3F70461A"/>
    <w:rsid w:val="3FA5D5F4"/>
    <w:rsid w:val="3FDA928E"/>
    <w:rsid w:val="40791A7C"/>
    <w:rsid w:val="40CC0A5F"/>
    <w:rsid w:val="41079149"/>
    <w:rsid w:val="42844500"/>
    <w:rsid w:val="42B1A4A4"/>
    <w:rsid w:val="458F7A33"/>
    <w:rsid w:val="46016697"/>
    <w:rsid w:val="461D4FB4"/>
    <w:rsid w:val="4750F303"/>
    <w:rsid w:val="475DAA70"/>
    <w:rsid w:val="47AB9232"/>
    <w:rsid w:val="4873433B"/>
    <w:rsid w:val="48C88BD8"/>
    <w:rsid w:val="49378154"/>
    <w:rsid w:val="4A0AC5DC"/>
    <w:rsid w:val="4A4FEF9C"/>
    <w:rsid w:val="4A58AD9E"/>
    <w:rsid w:val="4AF0C0D7"/>
    <w:rsid w:val="4AFED93F"/>
    <w:rsid w:val="4B08A17D"/>
    <w:rsid w:val="4B74113E"/>
    <w:rsid w:val="4C29C680"/>
    <w:rsid w:val="4EA108C6"/>
    <w:rsid w:val="4FF99A9F"/>
    <w:rsid w:val="5097B513"/>
    <w:rsid w:val="50EF489A"/>
    <w:rsid w:val="51123838"/>
    <w:rsid w:val="51705A09"/>
    <w:rsid w:val="5250E9E7"/>
    <w:rsid w:val="5303C042"/>
    <w:rsid w:val="531A136B"/>
    <w:rsid w:val="549F90A3"/>
    <w:rsid w:val="54A7234C"/>
    <w:rsid w:val="54EB2C4D"/>
    <w:rsid w:val="55723DB3"/>
    <w:rsid w:val="55BEA026"/>
    <w:rsid w:val="55C8EE11"/>
    <w:rsid w:val="562CB5E3"/>
    <w:rsid w:val="5682D866"/>
    <w:rsid w:val="56E29277"/>
    <w:rsid w:val="57354ED9"/>
    <w:rsid w:val="57A105BB"/>
    <w:rsid w:val="5900597D"/>
    <w:rsid w:val="59721E9D"/>
    <w:rsid w:val="5A8A5A14"/>
    <w:rsid w:val="5A94D750"/>
    <w:rsid w:val="5AAAA714"/>
    <w:rsid w:val="5B28FD32"/>
    <w:rsid w:val="5B60F616"/>
    <w:rsid w:val="5BAE7BB6"/>
    <w:rsid w:val="5C0B96BA"/>
    <w:rsid w:val="5CAAA288"/>
    <w:rsid w:val="5D4A04E2"/>
    <w:rsid w:val="5D8C7598"/>
    <w:rsid w:val="5DD1AF89"/>
    <w:rsid w:val="5F177382"/>
    <w:rsid w:val="5F4F09C0"/>
    <w:rsid w:val="601483C6"/>
    <w:rsid w:val="6059AD86"/>
    <w:rsid w:val="60626B88"/>
    <w:rsid w:val="60D91E28"/>
    <w:rsid w:val="617DCF28"/>
    <w:rsid w:val="626306DB"/>
    <w:rsid w:val="62F7EBFB"/>
    <w:rsid w:val="6301C0A7"/>
    <w:rsid w:val="63E96880"/>
    <w:rsid w:val="649776CC"/>
    <w:rsid w:val="65626B74"/>
    <w:rsid w:val="659679E5"/>
    <w:rsid w:val="65B73BD8"/>
    <w:rsid w:val="65D819C9"/>
    <w:rsid w:val="6753662F"/>
    <w:rsid w:val="67BDAE1C"/>
    <w:rsid w:val="688125B9"/>
    <w:rsid w:val="68B073F5"/>
    <w:rsid w:val="68D4C41F"/>
    <w:rsid w:val="695BF2D8"/>
    <w:rsid w:val="69863414"/>
    <w:rsid w:val="699A83F5"/>
    <w:rsid w:val="6A8B06F1"/>
    <w:rsid w:val="6AE4A7FF"/>
    <w:rsid w:val="6B026668"/>
    <w:rsid w:val="6BC82EBF"/>
    <w:rsid w:val="6C05BC60"/>
    <w:rsid w:val="6C26D752"/>
    <w:rsid w:val="6C78F301"/>
    <w:rsid w:val="6C89975B"/>
    <w:rsid w:val="6CC3B61F"/>
    <w:rsid w:val="6CEA58EF"/>
    <w:rsid w:val="6F51DDFA"/>
    <w:rsid w:val="6F7BA9B6"/>
    <w:rsid w:val="6FCEB1B0"/>
    <w:rsid w:val="7021F9B1"/>
    <w:rsid w:val="706F0562"/>
    <w:rsid w:val="7125BD11"/>
    <w:rsid w:val="71B732D3"/>
    <w:rsid w:val="727A8893"/>
    <w:rsid w:val="7306B9B7"/>
    <w:rsid w:val="730FFFFC"/>
    <w:rsid w:val="7399FCF8"/>
    <w:rsid w:val="7435C0A6"/>
    <w:rsid w:val="7436BF36"/>
    <w:rsid w:val="75498271"/>
    <w:rsid w:val="76636B70"/>
    <w:rsid w:val="77BB7B00"/>
    <w:rsid w:val="784ABE85"/>
    <w:rsid w:val="7916ADFA"/>
    <w:rsid w:val="7962F9FC"/>
    <w:rsid w:val="7A9BE546"/>
    <w:rsid w:val="7AEA2AEF"/>
    <w:rsid w:val="7BE664A6"/>
    <w:rsid w:val="7BED9522"/>
    <w:rsid w:val="7C15B451"/>
    <w:rsid w:val="7C526F84"/>
    <w:rsid w:val="7D557795"/>
    <w:rsid w:val="7DBF9D1A"/>
    <w:rsid w:val="7DDC701B"/>
    <w:rsid w:val="7DE0B903"/>
    <w:rsid w:val="7F7F6F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89028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paragraph" w:styleId="ListParagraph">
    <w:name w:val="List Paragraph"/>
    <w:basedOn w:val="Normal"/>
    <w:uiPriority w:val="34"/>
    <w:rsid w:val="001322F0"/>
    <w:pPr>
      <w:ind w:left="720"/>
      <w:contextualSpacing/>
    </w:pPr>
  </w:style>
  <w:style w:type="character" w:customStyle="1" w:styleId="normaltextrun">
    <w:name w:val="normaltextrun"/>
    <w:basedOn w:val="DefaultParagraphFont"/>
    <w:rsid w:val="008E28FE"/>
  </w:style>
  <w:style w:type="character" w:customStyle="1" w:styleId="eop">
    <w:name w:val="eop"/>
    <w:basedOn w:val="DefaultParagraphFont"/>
    <w:rsid w:val="008E28FE"/>
  </w:style>
  <w:style w:type="character" w:styleId="CommentReference">
    <w:name w:val="annotation reference"/>
    <w:basedOn w:val="DefaultParagraphFont"/>
    <w:uiPriority w:val="99"/>
    <w:semiHidden/>
    <w:unhideWhenUsed/>
    <w:rsid w:val="00160BE4"/>
    <w:rPr>
      <w:sz w:val="16"/>
      <w:szCs w:val="16"/>
    </w:rPr>
  </w:style>
  <w:style w:type="paragraph" w:styleId="CommentText">
    <w:name w:val="annotation text"/>
    <w:basedOn w:val="Normal"/>
    <w:link w:val="CommentTextChar"/>
    <w:uiPriority w:val="99"/>
    <w:unhideWhenUsed/>
    <w:rsid w:val="00160BE4"/>
    <w:rPr>
      <w:sz w:val="20"/>
      <w:szCs w:val="20"/>
    </w:rPr>
  </w:style>
  <w:style w:type="character" w:customStyle="1" w:styleId="CommentTextChar">
    <w:name w:val="Comment Text Char"/>
    <w:basedOn w:val="DefaultParagraphFont"/>
    <w:link w:val="CommentText"/>
    <w:uiPriority w:val="99"/>
    <w:rsid w:val="00160BE4"/>
    <w:rPr>
      <w:sz w:val="20"/>
      <w:szCs w:val="20"/>
    </w:rPr>
  </w:style>
  <w:style w:type="paragraph" w:styleId="CommentSubject">
    <w:name w:val="annotation subject"/>
    <w:basedOn w:val="CommentText"/>
    <w:next w:val="CommentText"/>
    <w:link w:val="CommentSubjectChar"/>
    <w:uiPriority w:val="99"/>
    <w:semiHidden/>
    <w:unhideWhenUsed/>
    <w:rsid w:val="00160BE4"/>
    <w:rPr>
      <w:b/>
      <w:bCs/>
    </w:rPr>
  </w:style>
  <w:style w:type="character" w:customStyle="1" w:styleId="CommentSubjectChar">
    <w:name w:val="Comment Subject Char"/>
    <w:basedOn w:val="CommentTextChar"/>
    <w:link w:val="CommentSubject"/>
    <w:uiPriority w:val="99"/>
    <w:semiHidden/>
    <w:rsid w:val="00160BE4"/>
    <w:rPr>
      <w:b/>
      <w:bCs/>
      <w:sz w:val="20"/>
      <w:szCs w:val="20"/>
    </w:rPr>
  </w:style>
  <w:style w:type="character" w:styleId="Mention">
    <w:name w:val="Mention"/>
    <w:basedOn w:val="DefaultParagraphFont"/>
    <w:uiPriority w:val="99"/>
    <w:unhideWhenUsed/>
    <w:rsid w:val="00631522"/>
    <w:rPr>
      <w:color w:val="2B579A"/>
      <w:shd w:val="clear" w:color="auto" w:fill="E1DFDD"/>
    </w:rPr>
  </w:style>
  <w:style w:type="paragraph" w:styleId="Revision">
    <w:name w:val="Revision"/>
    <w:hidden/>
    <w:uiPriority w:val="99"/>
    <w:semiHidden/>
    <w:rsid w:val="00436AAA"/>
  </w:style>
  <w:style w:type="character" w:styleId="Hyperlink">
    <w:name w:val="Hyperlink"/>
    <w:basedOn w:val="DefaultParagraphFont"/>
    <w:uiPriority w:val="99"/>
    <w:unhideWhenUsed/>
    <w:rsid w:val="006626B7"/>
    <w:rPr>
      <w:color w:val="0563C1" w:themeColor="hyperlink"/>
      <w:u w:val="single"/>
    </w:rPr>
  </w:style>
  <w:style w:type="character" w:styleId="UnresolvedMention">
    <w:name w:val="Unresolved Mention"/>
    <w:basedOn w:val="DefaultParagraphFont"/>
    <w:uiPriority w:val="99"/>
    <w:semiHidden/>
    <w:unhideWhenUsed/>
    <w:rsid w:val="006626B7"/>
    <w:rPr>
      <w:color w:val="605E5C"/>
      <w:shd w:val="clear" w:color="auto" w:fill="E1DFDD"/>
    </w:rPr>
  </w:style>
  <w:style w:type="table" w:customStyle="1" w:styleId="TableGridLight1">
    <w:name w:val="Table Grid Light1"/>
    <w:basedOn w:val="TableNormal"/>
    <w:next w:val="TableGridLight"/>
    <w:uiPriority w:val="99"/>
    <w:rsid w:val="00E96F2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99"/>
    <w:rsid w:val="00E96F2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ss.hee.nhs.uk/primary-care/clinical-learning-environments-and-triggered-quality-assessmen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ss.hee.nhs.uk/primary-care/clinical-learning-environments-and-triggered-quality-assessments/"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e.nhs.uk/about/privacy-notic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kss.hee.nhs.uk/primary-care/clinical-learning-environments-and-triggered-quality-assessments/" TargetMode="External"/><Relationship Id="rId4" Type="http://schemas.openxmlformats.org/officeDocument/2006/relationships/webSettings" Target="webSettings.xml"/><Relationship Id="rId9" Type="http://schemas.openxmlformats.org/officeDocument/2006/relationships/hyperlink" Target="https://kss.hee.nhs.uk/wp-content/uploads/sites/15/2022/10/Intensive-Support-Framework-Guide-June-18.pdf"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Custom - HEE Colour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805</Words>
  <Characters>4590</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Links>
    <vt:vector size="6" baseType="variant">
      <vt:variant>
        <vt:i4>2883710</vt:i4>
      </vt:variant>
      <vt:variant>
        <vt:i4>0</vt:i4>
      </vt:variant>
      <vt:variant>
        <vt:i4>0</vt:i4>
      </vt:variant>
      <vt:variant>
        <vt:i4>5</vt:i4>
      </vt:variant>
      <vt:variant>
        <vt:lpwstr>https://www.hee.nhs.uk/about/privacy-notice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2022-10-04T23:27:00Z</dcterms:created>
  <dcterms:modified xsi:type="dcterms:W3CDTF">2022-10-05T05:22:00Z</dcterms:modified>
</cp:coreProperties>
</file>